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AEC" w:rsidRPr="005D7889" w:rsidRDefault="003D1AEC" w:rsidP="00D11895">
      <w:pPr>
        <w:spacing w:after="0" w:line="360" w:lineRule="auto"/>
        <w:jc w:val="center"/>
        <w:rPr>
          <w:rFonts w:ascii="Arial" w:eastAsia="Times New Roman" w:hAnsi="Arial" w:cs="Arial"/>
          <w:b/>
          <w:sz w:val="24"/>
          <w:szCs w:val="24"/>
          <w:lang w:eastAsia="id-ID"/>
        </w:rPr>
      </w:pPr>
      <w:r w:rsidRPr="005D7889">
        <w:rPr>
          <w:rFonts w:ascii="Arial" w:eastAsia="Times New Roman" w:hAnsi="Arial" w:cs="Arial"/>
          <w:b/>
          <w:sz w:val="24"/>
          <w:szCs w:val="24"/>
          <w:lang w:eastAsia="id-ID"/>
        </w:rPr>
        <w:t>BAB I</w:t>
      </w:r>
    </w:p>
    <w:p w:rsidR="003D1AEC" w:rsidRPr="005D7889" w:rsidRDefault="003D1AEC" w:rsidP="00D11895">
      <w:pPr>
        <w:spacing w:after="0" w:line="360" w:lineRule="auto"/>
        <w:jc w:val="center"/>
        <w:rPr>
          <w:rFonts w:ascii="Arial" w:eastAsia="Times New Roman" w:hAnsi="Arial" w:cs="Arial"/>
          <w:b/>
          <w:sz w:val="24"/>
          <w:szCs w:val="24"/>
          <w:lang w:eastAsia="id-ID"/>
        </w:rPr>
      </w:pPr>
      <w:r w:rsidRPr="005D7889">
        <w:rPr>
          <w:rFonts w:ascii="Arial" w:eastAsia="Times New Roman" w:hAnsi="Arial" w:cs="Arial"/>
          <w:b/>
          <w:sz w:val="24"/>
          <w:szCs w:val="24"/>
          <w:lang w:eastAsia="id-ID"/>
        </w:rPr>
        <w:t>PENDAHULUAN</w:t>
      </w:r>
    </w:p>
    <w:p w:rsidR="003D1AEC" w:rsidRPr="005D7889" w:rsidRDefault="003D1AEC" w:rsidP="00D11895">
      <w:pPr>
        <w:spacing w:after="0" w:line="360" w:lineRule="auto"/>
        <w:rPr>
          <w:rFonts w:ascii="Arial" w:eastAsia="Times New Roman" w:hAnsi="Arial" w:cs="Arial"/>
          <w:b/>
          <w:sz w:val="24"/>
          <w:szCs w:val="24"/>
          <w:lang w:eastAsia="id-ID"/>
        </w:rPr>
      </w:pPr>
    </w:p>
    <w:p w:rsidR="003D1AEC" w:rsidRPr="005D7889" w:rsidRDefault="003D1AEC" w:rsidP="00D11895">
      <w:pPr>
        <w:pStyle w:val="ListParagraph"/>
        <w:numPr>
          <w:ilvl w:val="1"/>
          <w:numId w:val="1"/>
        </w:numPr>
        <w:spacing w:after="0" w:line="360" w:lineRule="auto"/>
        <w:rPr>
          <w:rFonts w:ascii="Arial" w:eastAsia="Times New Roman" w:hAnsi="Arial" w:cs="Arial"/>
          <w:b/>
          <w:sz w:val="24"/>
          <w:szCs w:val="24"/>
          <w:lang w:eastAsia="id-ID"/>
        </w:rPr>
      </w:pPr>
      <w:r w:rsidRPr="005D7889">
        <w:rPr>
          <w:rFonts w:ascii="Arial" w:eastAsia="Times New Roman" w:hAnsi="Arial" w:cs="Arial"/>
          <w:b/>
          <w:sz w:val="24"/>
          <w:szCs w:val="24"/>
          <w:lang w:eastAsia="id-ID"/>
        </w:rPr>
        <w:t>Latar Belakang</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Rencana Kerja Dinas Pendidikan Kabupaten Purwakarta Tahun 2018 merupakan Rencana Kerja Tahunan sebagai penjabaran dari pelaksanaan pembangunan yang telah direncanakan dalam Dokumen Rencana Strategis Dinas Pendidikan Kabupaten Purwakarta Tahun 2013–2018.</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 xml:space="preserve">Rencana Kerja (Renja) Dinas Pendidikan Kabupaten Purwakarta Tahun 2018 disusun dengan mengacu kepada Peraturan Menteri Dalam Negeri Nomor 54 Tahun 2010 tentang Pelaksanaan Peraturan Pemerintah Nomor 8 Tahun 2008 tentang Tahapan, Tatacara Penyusunan, Pengendalian dan Evaluasi </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Pelaksanaan Rencana Pembangunan Daerah, dengan tetap memperhatikan kepada Rencana Kerja Pemerintah Daerah Kabupaten Purwakarta Tahun 2018.</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Sejalan dengan Kebijakan Pemerintah Provinsi Jawa Barat, tolok ukur kinerja pembangunan dilakukan melalui pengukuran 14 Indikator Makro Pembangunan yang menempatkan Indeks Pembangunan Manusia (IPM) sebagai indikator keberhasilan pembangunan dan evaluasi kebijakan pembangunan.</w:t>
      </w:r>
    </w:p>
    <w:p w:rsidR="003D1AEC"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Proses Penyusunan Rencana Kerja (Renja) Dinas Pendidikan Kabupaten Purwakarta Tahun 2018 didasarkan kepada Rencana Strategis (Renstra) Dinas Pendidikan Kabupaten Purwakarta Tahun 2013–2018 dengan tetap memperhatikan program prioritas yang telah dituangkan di dalam Dokumen Rancangan Awal Rencana Kerja Pemerintah Daerah (RKPD) Tahun 201</w:t>
      </w:r>
      <w:r w:rsidR="005D7889">
        <w:rPr>
          <w:rFonts w:ascii="Arial" w:eastAsia="Times New Roman" w:hAnsi="Arial" w:cs="Arial"/>
          <w:sz w:val="24"/>
          <w:szCs w:val="24"/>
          <w:lang w:eastAsia="id-ID"/>
        </w:rPr>
        <w:t>8</w:t>
      </w:r>
      <w:bookmarkStart w:id="0" w:name="_GoBack"/>
      <w:bookmarkEnd w:id="0"/>
      <w:r w:rsidRPr="006F54A2">
        <w:rPr>
          <w:rFonts w:ascii="Arial" w:eastAsia="Times New Roman" w:hAnsi="Arial" w:cs="Arial"/>
          <w:sz w:val="24"/>
          <w:szCs w:val="24"/>
          <w:lang w:eastAsia="id-ID"/>
        </w:rPr>
        <w:t>, agar didalam pelaksanaan program/kegiatan terwujud sinergitas antara dokumen perencanaan.</w:t>
      </w:r>
    </w:p>
    <w:p w:rsidR="006F54A2" w:rsidRPr="006F54A2" w:rsidRDefault="006F54A2" w:rsidP="00D11895">
      <w:pPr>
        <w:pStyle w:val="ListParagraph"/>
        <w:spacing w:after="0" w:line="360" w:lineRule="auto"/>
        <w:ind w:left="709"/>
        <w:jc w:val="both"/>
        <w:rPr>
          <w:rFonts w:ascii="Arial" w:eastAsia="Times New Roman" w:hAnsi="Arial" w:cs="Arial"/>
          <w:sz w:val="24"/>
          <w:szCs w:val="24"/>
          <w:lang w:eastAsia="id-ID"/>
        </w:rPr>
      </w:pPr>
    </w:p>
    <w:p w:rsidR="003D1AEC" w:rsidRPr="005D7889" w:rsidRDefault="003D1AEC" w:rsidP="00D11895">
      <w:pPr>
        <w:pStyle w:val="ListParagraph"/>
        <w:numPr>
          <w:ilvl w:val="1"/>
          <w:numId w:val="1"/>
        </w:numPr>
        <w:spacing w:after="0" w:line="360" w:lineRule="auto"/>
        <w:rPr>
          <w:rFonts w:ascii="Arial" w:eastAsia="Times New Roman" w:hAnsi="Arial" w:cs="Arial"/>
          <w:b/>
          <w:sz w:val="24"/>
          <w:szCs w:val="24"/>
          <w:lang w:eastAsia="id-ID"/>
        </w:rPr>
      </w:pPr>
      <w:r w:rsidRPr="005D7889">
        <w:rPr>
          <w:rFonts w:ascii="Arial" w:eastAsia="Times New Roman" w:hAnsi="Arial" w:cs="Arial"/>
          <w:b/>
          <w:sz w:val="24"/>
          <w:szCs w:val="24"/>
          <w:lang w:eastAsia="id-ID"/>
        </w:rPr>
        <w:lastRenderedPageBreak/>
        <w:t>Landasan Hukum</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Undang-Undang Nomor 28 Tahun 1999 tentang Penyelenggaraan Negara yang bersih dan bebas dari korupsi, kolusi dan nepotisme;</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Undang-Undang Nomor 17 Tahun 2003 tentang Keuangan Negara;</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Undang-Undang Nomor 25 Tahun 2004 tentang Sistem Perencanaan Pembangunan Nasional;</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Undang-Undang Nomor 33 Tahun 2004 tentang Perimbangan Keuangan Antara Pemerintah Pusat dan Pemerintahan Daerah;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Undang-Undang Nomor 23 Tahun 2014 tentang Pemerintahan Daerah sebagaimana telah diubah beberapa kali terakhir dengan Undang-Undang Nomor 9 Tahun 2015 tentang Perubahan Kedua Atas Undang-Undang Nomor 23 Tahun 2014 tentang Pemerintahan Daerah;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Peraturan Pemerintah Nomor 58 Tahun 2005 tentang Pengelolaan Keuangan Daerah;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Peraturan Pemerintah Nomor 08 Tahun 2006 tentang Laporan Keuangan dan Laporan Kinerja Instansi Pemerintah;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Instruksi Presiden Nomor 07 Tahun 1999 tentang Akuntabilitas Kinerja Instansi Pemerintah;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 xml:space="preserve">Instruksi Presiden Nomor 05 Tahun 2004 tentang Percepatan Pemberantasan korupsi; </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Peraturan Menteri Dalam Negeri 13 Tahun 2006 tentang Pedoman Pengelolaan Keuangan Daerah sebagaimana telah diubah beberapa kali terakhir dengan Peraturan Menteri Dalam Negeri Nomor 21 Tahun 2011 tentang Perubahan Kedua Atas Peraturan Menteri Dalam Negeri Nomor 13 Tahun 2006 tentang Pedoman Pengelolaan Keuangan Daerah;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Peraturan Menteri Negara Pendayagunaan Aparatur Negara Nomor PER/09/M.PAN/05/2007 tentang Pedoman Umum Penetapan Indikator Kinerja Utama di Lingkungan Instansi Pemerintah;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rPr>
        <w:t>Peraturan Menteri Negara Pendayagunaan Aparatur Negara dan Reformasi Birokrasi Nomor 29 Tahun 2010 tentang Pedoman Penyusunan Penetapan Kinerja dan Pelaporan Akuntabilitas Kinerja Instansi Pemerintah;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lastRenderedPageBreak/>
        <w:t>Keputusan Kepala Lembaga Administrasi Negara Nomor 239/IX/6/8/2003 tentang Perbaikan Pedoman Penyusunan Pelaporan Akuntabilitas Kinerja Instansi Pemerintah;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Peraturan Daerah Kabupaten Purwakarta Nomor 1 Tahun 2008 tentang Pokok-Pokok Pengelolaan Keuangan Daerah sebagaimana telah diubah beberapa kali terakhir dengan Peraturan Daerah Kabupaten Purwakarta Nomor 11 Tahun 2013 tentang Perubahan Kedua Atas Peraturan Daerah Kabupaten Purwakarta Nomor 1 Tahun 2008 tentang Pokok-Pokok Pengelolaan Keuangan Daerah;</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Peraturan Daerah Kabupaten Purwakarta Nomor 10 Tahun 2008 tentang Pembentukan Dinas Daerah sebagaimana telah diubah dengan Peraturan Daerah Kabupaten Purwakarta Nomor 1 Tahun 2013;</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Peraturan Daerah Kabupaten Purwakarta Nomor 16 Tahun 2008 tentang Rencana Pembangunan Jangka Panjang Daerah Kabupaten Purwakarta Tahun 2005-2025;</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Peraturan Daerah Kabupaten Purwakarta Nomor 15 Tahun 2013 tentang Rencana Pembangunan Jangka Menengah Daerah Kabupaten Purwakarta Tahun 2013-2018;</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color w:val="000000"/>
          <w:lang w:val="sv-SE"/>
        </w:rPr>
        <w:t>Peraturan Daerah Kabupaten Purwakarta Nomor 11 Tahun 2015 tentang Anggaran Pendapatan dan Belanja Daerah Tahun Anggaran 2016;</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lang w:val="sv-SE"/>
        </w:rPr>
        <w:t xml:space="preserve">Peraturan Bupati No 37 tahun 2008 tentang Rincian Tugas, Fungsi dan Tata Kerja Dinas  Pendidikan Dinas Pendidikan Pemuda dan Olahraga Kabupaten Purwakarta. </w:t>
      </w:r>
    </w:p>
    <w:p w:rsidR="006F54A2" w:rsidRPr="006F54A2" w:rsidRDefault="006F54A2" w:rsidP="005D7889">
      <w:pPr>
        <w:pStyle w:val="ListParagraph"/>
        <w:numPr>
          <w:ilvl w:val="0"/>
          <w:numId w:val="4"/>
        </w:numPr>
        <w:spacing w:after="0" w:line="360" w:lineRule="auto"/>
        <w:ind w:left="993"/>
        <w:jc w:val="both"/>
        <w:rPr>
          <w:rFonts w:ascii="Arial" w:hAnsi="Arial" w:cs="Arial"/>
        </w:rPr>
      </w:pPr>
      <w:r w:rsidRPr="006F54A2">
        <w:rPr>
          <w:rFonts w:ascii="Arial" w:hAnsi="Arial" w:cs="Arial"/>
          <w:color w:val="000000"/>
          <w:lang w:val="sv-SE"/>
        </w:rPr>
        <w:t xml:space="preserve">Peraturan Bupati Purwakarta Nomor 64 Tahun 2015 tentang tentang Rencana Kerja Pemerintah Daerah (RKPD) </w:t>
      </w:r>
      <w:r w:rsidR="005D7889">
        <w:rPr>
          <w:rFonts w:ascii="Arial" w:hAnsi="Arial" w:cs="Arial"/>
          <w:color w:val="000000"/>
          <w:lang w:val="sv-SE"/>
        </w:rPr>
        <w:t>Kabupaten Purwakarta Tahun 2016.</w:t>
      </w:r>
    </w:p>
    <w:p w:rsidR="006F54A2" w:rsidRPr="006F54A2" w:rsidRDefault="006F54A2" w:rsidP="006F54A2">
      <w:pPr>
        <w:pStyle w:val="ListParagraph"/>
        <w:spacing w:after="0" w:line="360" w:lineRule="auto"/>
        <w:ind w:left="855"/>
        <w:jc w:val="both"/>
        <w:rPr>
          <w:rFonts w:ascii="Arial" w:hAnsi="Arial" w:cs="Arial"/>
        </w:rPr>
      </w:pPr>
    </w:p>
    <w:p w:rsidR="003D1AEC" w:rsidRPr="005D7889" w:rsidRDefault="003D1AEC" w:rsidP="00D11895">
      <w:pPr>
        <w:pStyle w:val="ListParagraph"/>
        <w:numPr>
          <w:ilvl w:val="1"/>
          <w:numId w:val="1"/>
        </w:numPr>
        <w:spacing w:after="0" w:line="360" w:lineRule="auto"/>
        <w:rPr>
          <w:rFonts w:ascii="Arial" w:eastAsia="Times New Roman" w:hAnsi="Arial" w:cs="Arial"/>
          <w:b/>
          <w:sz w:val="24"/>
          <w:szCs w:val="24"/>
          <w:lang w:eastAsia="id-ID"/>
        </w:rPr>
      </w:pPr>
      <w:r w:rsidRPr="005D7889">
        <w:rPr>
          <w:rFonts w:ascii="Arial" w:eastAsia="Times New Roman" w:hAnsi="Arial" w:cs="Arial"/>
          <w:b/>
          <w:sz w:val="24"/>
          <w:szCs w:val="24"/>
          <w:lang w:eastAsia="id-ID"/>
        </w:rPr>
        <w:t>Maksud dan Tujuan</w:t>
      </w:r>
    </w:p>
    <w:p w:rsidR="003D1AEC" w:rsidRPr="006F54A2" w:rsidRDefault="003D1AEC" w:rsidP="00D11895">
      <w:pPr>
        <w:pStyle w:val="ListParagraph"/>
        <w:numPr>
          <w:ilvl w:val="2"/>
          <w:numId w:val="1"/>
        </w:numPr>
        <w:spacing w:after="0" w:line="360" w:lineRule="auto"/>
        <w:rPr>
          <w:rFonts w:ascii="Arial" w:eastAsia="Times New Roman" w:hAnsi="Arial" w:cs="Arial"/>
          <w:sz w:val="24"/>
          <w:szCs w:val="24"/>
          <w:lang w:eastAsia="id-ID"/>
        </w:rPr>
      </w:pPr>
      <w:r w:rsidRPr="006F54A2">
        <w:rPr>
          <w:rFonts w:ascii="Arial" w:eastAsia="Times New Roman" w:hAnsi="Arial" w:cs="Arial"/>
          <w:sz w:val="24"/>
          <w:szCs w:val="24"/>
          <w:lang w:eastAsia="id-ID"/>
        </w:rPr>
        <w:t>Maksud</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 xml:space="preserve">Maksud disusunnya Rencana Kerja Dinas Pendidikan Kabupaten Purwakarta Tahun 2018 adalah sebagai acuan arah kebijakan </w:t>
      </w:r>
      <w:r w:rsidRPr="006F54A2">
        <w:rPr>
          <w:rFonts w:ascii="Arial" w:eastAsia="Times New Roman" w:hAnsi="Arial" w:cs="Arial"/>
          <w:sz w:val="24"/>
          <w:szCs w:val="24"/>
          <w:lang w:eastAsia="id-ID"/>
        </w:rPr>
        <w:lastRenderedPageBreak/>
        <w:t>pembangunan yang secara umum akan dilaksanakan di Dinas Pendidikan Kabupaten Purwakarta.</w:t>
      </w:r>
    </w:p>
    <w:p w:rsidR="003D1AEC" w:rsidRPr="006F54A2" w:rsidRDefault="003D1AEC" w:rsidP="00D11895">
      <w:pPr>
        <w:pStyle w:val="ListParagraph"/>
        <w:numPr>
          <w:ilvl w:val="2"/>
          <w:numId w:val="1"/>
        </w:numPr>
        <w:spacing w:after="0" w:line="360" w:lineRule="auto"/>
        <w:rPr>
          <w:rFonts w:ascii="Arial" w:eastAsia="Times New Roman" w:hAnsi="Arial" w:cs="Arial"/>
          <w:sz w:val="24"/>
          <w:szCs w:val="24"/>
          <w:lang w:eastAsia="id-ID"/>
        </w:rPr>
      </w:pPr>
      <w:r w:rsidRPr="006F54A2">
        <w:rPr>
          <w:rFonts w:ascii="Arial" w:eastAsia="Times New Roman" w:hAnsi="Arial" w:cs="Arial"/>
          <w:sz w:val="24"/>
          <w:szCs w:val="24"/>
          <w:lang w:eastAsia="id-ID"/>
        </w:rPr>
        <w:t>Tujuan</w:t>
      </w:r>
    </w:p>
    <w:p w:rsidR="003D1AEC" w:rsidRPr="006F54A2" w:rsidRDefault="003D1AEC" w:rsidP="00D11895">
      <w:pPr>
        <w:pStyle w:val="ListParagraph"/>
        <w:spacing w:after="0" w:line="360" w:lineRule="auto"/>
        <w:ind w:left="709"/>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Tujuan disusunnya Rencana Kerja Dinas Pendidikan Kabupaten Purwakarta Tahun 2018 adalah agar dokumen perencanaan yang telah disusun dapat dijadikan sebagai acuan pembangunan oleh berbagai pihak sehingga dapat mewujudkan sinergitas antar dokumen perencanaan.</w:t>
      </w:r>
    </w:p>
    <w:p w:rsidR="003D1AEC" w:rsidRPr="006F54A2" w:rsidRDefault="003D1AEC" w:rsidP="00D11895">
      <w:pPr>
        <w:pStyle w:val="ListParagraph"/>
        <w:spacing w:after="0" w:line="360" w:lineRule="auto"/>
        <w:ind w:left="495"/>
        <w:rPr>
          <w:rFonts w:ascii="Arial" w:eastAsia="Times New Roman" w:hAnsi="Arial" w:cs="Arial"/>
          <w:sz w:val="24"/>
          <w:szCs w:val="24"/>
          <w:lang w:eastAsia="id-ID"/>
        </w:rPr>
      </w:pPr>
    </w:p>
    <w:p w:rsidR="003D1AEC" w:rsidRPr="005D7889" w:rsidRDefault="003D1AEC" w:rsidP="00D11895">
      <w:pPr>
        <w:pStyle w:val="ListParagraph"/>
        <w:numPr>
          <w:ilvl w:val="1"/>
          <w:numId w:val="1"/>
        </w:numPr>
        <w:spacing w:after="0" w:line="360" w:lineRule="auto"/>
        <w:rPr>
          <w:rFonts w:ascii="Arial" w:eastAsia="Times New Roman" w:hAnsi="Arial" w:cs="Arial"/>
          <w:b/>
          <w:sz w:val="24"/>
          <w:szCs w:val="24"/>
          <w:lang w:eastAsia="id-ID"/>
        </w:rPr>
      </w:pPr>
      <w:r w:rsidRPr="005D7889">
        <w:rPr>
          <w:rFonts w:ascii="Arial" w:eastAsia="Times New Roman" w:hAnsi="Arial" w:cs="Arial"/>
          <w:b/>
          <w:sz w:val="24"/>
          <w:szCs w:val="24"/>
          <w:lang w:eastAsia="id-ID"/>
        </w:rPr>
        <w:t>Si</w:t>
      </w:r>
      <w:r w:rsidR="005D7889">
        <w:rPr>
          <w:rFonts w:ascii="Arial" w:eastAsia="Times New Roman" w:hAnsi="Arial" w:cs="Arial"/>
          <w:b/>
          <w:sz w:val="24"/>
          <w:szCs w:val="24"/>
          <w:lang w:eastAsia="id-ID"/>
        </w:rPr>
        <w:t>s</w:t>
      </w:r>
      <w:r w:rsidRPr="005D7889">
        <w:rPr>
          <w:rFonts w:ascii="Arial" w:eastAsia="Times New Roman" w:hAnsi="Arial" w:cs="Arial"/>
          <w:b/>
          <w:sz w:val="24"/>
          <w:szCs w:val="24"/>
          <w:lang w:eastAsia="id-ID"/>
        </w:rPr>
        <w:t>tematika Penulisan</w:t>
      </w:r>
    </w:p>
    <w:p w:rsidR="003D1AEC" w:rsidRPr="006F54A2" w:rsidRDefault="003D1AEC" w:rsidP="00D11895">
      <w:pPr>
        <w:pStyle w:val="ListParagraph"/>
        <w:spacing w:after="0" w:line="360" w:lineRule="auto"/>
        <w:ind w:left="709"/>
        <w:rPr>
          <w:rFonts w:ascii="Arial" w:eastAsia="Times New Roman" w:hAnsi="Arial" w:cs="Arial"/>
          <w:sz w:val="24"/>
          <w:szCs w:val="24"/>
          <w:lang w:eastAsia="id-ID"/>
        </w:rPr>
      </w:pPr>
      <w:r w:rsidRPr="006F54A2">
        <w:rPr>
          <w:rFonts w:ascii="Arial" w:eastAsia="Times New Roman" w:hAnsi="Arial" w:cs="Arial"/>
          <w:sz w:val="24"/>
          <w:szCs w:val="24"/>
          <w:lang w:eastAsia="id-ID"/>
        </w:rPr>
        <w:t>Rencana Kerja (Renja) Dinas Pendidikan Kabupaten Purwakarta Tahun 2018 disusun dengan sistematika sebagai berikut :</w:t>
      </w: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5"/>
        <w:gridCol w:w="289"/>
        <w:gridCol w:w="5661"/>
      </w:tblGrid>
      <w:tr w:rsidR="00622BFA" w:rsidRPr="006F54A2" w:rsidTr="00D11895">
        <w:tc>
          <w:tcPr>
            <w:tcW w:w="1265"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 xml:space="preserve">BAB I </w:t>
            </w:r>
          </w:p>
        </w:tc>
        <w:tc>
          <w:tcPr>
            <w:tcW w:w="289"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w:t>
            </w:r>
          </w:p>
        </w:tc>
        <w:tc>
          <w:tcPr>
            <w:tcW w:w="5661"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Pendahuluan</w:t>
            </w:r>
          </w:p>
          <w:p w:rsidR="00622BFA" w:rsidRPr="006F54A2" w:rsidRDefault="00622BFA" w:rsidP="00D11895">
            <w:pPr>
              <w:pStyle w:val="ListParagraph"/>
              <w:numPr>
                <w:ilvl w:val="1"/>
                <w:numId w:val="2"/>
              </w:numPr>
              <w:spacing w:line="360" w:lineRule="auto"/>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Latar Belakang</w:t>
            </w:r>
          </w:p>
          <w:p w:rsidR="00622BFA" w:rsidRPr="006F54A2" w:rsidRDefault="00622BFA" w:rsidP="00D11895">
            <w:pPr>
              <w:pStyle w:val="ListParagraph"/>
              <w:numPr>
                <w:ilvl w:val="1"/>
                <w:numId w:val="2"/>
              </w:numPr>
              <w:spacing w:line="360" w:lineRule="auto"/>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Landasan Hukum</w:t>
            </w:r>
          </w:p>
          <w:p w:rsidR="00622BFA" w:rsidRPr="006F54A2" w:rsidRDefault="00622BFA" w:rsidP="00D11895">
            <w:pPr>
              <w:pStyle w:val="ListParagraph"/>
              <w:numPr>
                <w:ilvl w:val="1"/>
                <w:numId w:val="2"/>
              </w:numPr>
              <w:spacing w:line="360" w:lineRule="auto"/>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Maksud dan Tujuan</w:t>
            </w:r>
          </w:p>
          <w:p w:rsidR="00622BFA" w:rsidRPr="006F54A2" w:rsidRDefault="00622BFA" w:rsidP="00D11895">
            <w:pPr>
              <w:pStyle w:val="ListParagraph"/>
              <w:numPr>
                <w:ilvl w:val="1"/>
                <w:numId w:val="2"/>
              </w:numPr>
              <w:spacing w:line="360" w:lineRule="auto"/>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Sistematika Penulisan</w:t>
            </w:r>
          </w:p>
        </w:tc>
      </w:tr>
      <w:tr w:rsidR="00622BFA" w:rsidRPr="006F54A2" w:rsidTr="00D11895">
        <w:tc>
          <w:tcPr>
            <w:tcW w:w="1265"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BAB II</w:t>
            </w:r>
          </w:p>
        </w:tc>
        <w:tc>
          <w:tcPr>
            <w:tcW w:w="289"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w:t>
            </w:r>
          </w:p>
        </w:tc>
        <w:tc>
          <w:tcPr>
            <w:tcW w:w="5661" w:type="dxa"/>
          </w:tcPr>
          <w:p w:rsidR="00622BFA" w:rsidRPr="006F54A2" w:rsidRDefault="00622BFA"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Evaluasi Pelaksanaan Renja Dinas Pendidikan Tahun 2017</w:t>
            </w:r>
          </w:p>
          <w:p w:rsidR="00622BFA" w:rsidRPr="006F54A2" w:rsidRDefault="00622BFA" w:rsidP="00D11895">
            <w:pPr>
              <w:pStyle w:val="ListParagraph"/>
              <w:spacing w:line="360" w:lineRule="auto"/>
              <w:ind w:left="460" w:hanging="46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2.1  Evaluasi Pelaksanaan Renja Dinas Pendidikan Tahun 2017 dan Evaluasi Pelaksanaan Renstra Dinas Pendidikan Tahun 2013-2018</w:t>
            </w:r>
          </w:p>
          <w:p w:rsidR="00622BFA" w:rsidRPr="006F54A2" w:rsidRDefault="00622BFA" w:rsidP="00D11895">
            <w:pPr>
              <w:pStyle w:val="ListParagraph"/>
              <w:spacing w:line="360" w:lineRule="auto"/>
              <w:ind w:left="460" w:hanging="46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2.2  Analisis Kinerja Pelayanan Dinas Pendidikan</w:t>
            </w:r>
          </w:p>
          <w:p w:rsidR="00622BFA" w:rsidRPr="006F54A2" w:rsidRDefault="00622BFA" w:rsidP="00D11895">
            <w:pPr>
              <w:pStyle w:val="ListParagraph"/>
              <w:spacing w:line="360" w:lineRule="auto"/>
              <w:ind w:left="460" w:hanging="46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2.3 Isu-isu penting penyelenggaraan tugas dan fungsi Dinas Pendidikan</w:t>
            </w:r>
          </w:p>
          <w:p w:rsidR="00622BFA" w:rsidRPr="006F54A2" w:rsidRDefault="00622BFA" w:rsidP="00D11895">
            <w:pPr>
              <w:pStyle w:val="ListParagraph"/>
              <w:spacing w:line="360" w:lineRule="auto"/>
              <w:ind w:left="460" w:hanging="46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2.4  Review terhadap rancangan awal RKPD</w:t>
            </w:r>
          </w:p>
          <w:p w:rsidR="00622BFA" w:rsidRPr="006F54A2" w:rsidRDefault="00622BFA" w:rsidP="00D11895">
            <w:pPr>
              <w:pStyle w:val="ListParagraph"/>
              <w:tabs>
                <w:tab w:val="left" w:pos="460"/>
              </w:tabs>
              <w:spacing w:line="360" w:lineRule="auto"/>
              <w:ind w:left="460" w:hanging="46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2.5</w:t>
            </w:r>
            <w:r w:rsidR="00D11895" w:rsidRPr="006F54A2">
              <w:rPr>
                <w:rFonts w:ascii="Arial" w:eastAsia="Times New Roman" w:hAnsi="Arial" w:cs="Arial"/>
                <w:sz w:val="24"/>
                <w:szCs w:val="24"/>
                <w:lang w:eastAsia="id-ID"/>
              </w:rPr>
              <w:t xml:space="preserve"> </w:t>
            </w:r>
            <w:r w:rsidRPr="006F54A2">
              <w:rPr>
                <w:rFonts w:ascii="Arial" w:eastAsia="Times New Roman" w:hAnsi="Arial" w:cs="Arial"/>
                <w:sz w:val="24"/>
                <w:szCs w:val="24"/>
                <w:lang w:eastAsia="id-ID"/>
              </w:rPr>
              <w:t>Penelaahan usulan program dan kegiatan masyarakat</w:t>
            </w:r>
          </w:p>
        </w:tc>
      </w:tr>
      <w:tr w:rsidR="00622BFA" w:rsidRPr="006F54A2" w:rsidTr="00D11895">
        <w:tc>
          <w:tcPr>
            <w:tcW w:w="1265" w:type="dxa"/>
          </w:tcPr>
          <w:p w:rsidR="00622BFA"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BAB III</w:t>
            </w:r>
          </w:p>
        </w:tc>
        <w:tc>
          <w:tcPr>
            <w:tcW w:w="289" w:type="dxa"/>
          </w:tcPr>
          <w:p w:rsidR="00622BFA"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w:t>
            </w:r>
          </w:p>
        </w:tc>
        <w:tc>
          <w:tcPr>
            <w:tcW w:w="5661" w:type="dxa"/>
          </w:tcPr>
          <w:p w:rsidR="00622BFA"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Tujuan, Sasaran, Program dan Kegiatan</w:t>
            </w:r>
          </w:p>
          <w:p w:rsidR="00D11895" w:rsidRPr="006F54A2" w:rsidRDefault="00D11895" w:rsidP="00D11895">
            <w:pPr>
              <w:pStyle w:val="ListParagraph"/>
              <w:spacing w:line="360" w:lineRule="auto"/>
              <w:ind w:left="450" w:hanging="45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3.1  Tujuan dan Sasaran Renja Dinas Pendidikan</w:t>
            </w:r>
          </w:p>
          <w:p w:rsidR="00D11895"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3.2  Program dan Kegiatan</w:t>
            </w:r>
          </w:p>
        </w:tc>
      </w:tr>
      <w:tr w:rsidR="00D11895" w:rsidRPr="006F54A2" w:rsidTr="00D11895">
        <w:tc>
          <w:tcPr>
            <w:tcW w:w="1265" w:type="dxa"/>
          </w:tcPr>
          <w:p w:rsidR="00D11895"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lastRenderedPageBreak/>
              <w:t>BAB IV</w:t>
            </w:r>
          </w:p>
        </w:tc>
        <w:tc>
          <w:tcPr>
            <w:tcW w:w="289" w:type="dxa"/>
          </w:tcPr>
          <w:p w:rsidR="00D11895"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w:t>
            </w:r>
          </w:p>
        </w:tc>
        <w:tc>
          <w:tcPr>
            <w:tcW w:w="5661" w:type="dxa"/>
          </w:tcPr>
          <w:p w:rsidR="00D11895" w:rsidRPr="006F54A2" w:rsidRDefault="00D11895" w:rsidP="00D11895">
            <w:pPr>
              <w:pStyle w:val="ListParagraph"/>
              <w:spacing w:line="360" w:lineRule="auto"/>
              <w:ind w:left="0"/>
              <w:jc w:val="both"/>
              <w:rPr>
                <w:rFonts w:ascii="Arial" w:eastAsia="Times New Roman" w:hAnsi="Arial" w:cs="Arial"/>
                <w:sz w:val="24"/>
                <w:szCs w:val="24"/>
                <w:lang w:eastAsia="id-ID"/>
              </w:rPr>
            </w:pPr>
            <w:r w:rsidRPr="006F54A2">
              <w:rPr>
                <w:rFonts w:ascii="Arial" w:eastAsia="Times New Roman" w:hAnsi="Arial" w:cs="Arial"/>
                <w:sz w:val="24"/>
                <w:szCs w:val="24"/>
                <w:lang w:eastAsia="id-ID"/>
              </w:rPr>
              <w:t>Penutup</w:t>
            </w:r>
          </w:p>
        </w:tc>
      </w:tr>
    </w:tbl>
    <w:p w:rsidR="00F04D6E" w:rsidRPr="006F54A2" w:rsidRDefault="00F04D6E" w:rsidP="00D11895">
      <w:pPr>
        <w:spacing w:line="360" w:lineRule="auto"/>
        <w:jc w:val="both"/>
        <w:rPr>
          <w:rFonts w:ascii="Arial" w:hAnsi="Arial" w:cs="Arial"/>
          <w:sz w:val="24"/>
          <w:szCs w:val="24"/>
        </w:rPr>
      </w:pPr>
    </w:p>
    <w:sectPr w:rsidR="00F04D6E" w:rsidRPr="006F54A2" w:rsidSect="003D1AEC">
      <w:headerReference w:type="default" r:id="rId7"/>
      <w:footerReference w:type="default" r:id="rId8"/>
      <w:pgSz w:w="11906" w:h="16838" w:code="9"/>
      <w:pgMar w:top="2268" w:right="1701" w:bottom="1701" w:left="226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3F1E" w:rsidRDefault="00C33F1E" w:rsidP="00D11895">
      <w:pPr>
        <w:spacing w:after="0" w:line="240" w:lineRule="auto"/>
      </w:pPr>
      <w:r>
        <w:separator/>
      </w:r>
    </w:p>
  </w:endnote>
  <w:endnote w:type="continuationSeparator" w:id="0">
    <w:p w:rsidR="00C33F1E" w:rsidRDefault="00C33F1E" w:rsidP="00D118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Impact">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rush Script MT">
    <w:charset w:val="00"/>
    <w:family w:val="script"/>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210695"/>
      <w:docPartObj>
        <w:docPartGallery w:val="Page Numbers (Bottom of Page)"/>
        <w:docPartUnique/>
      </w:docPartObj>
    </w:sdtPr>
    <w:sdtEndPr>
      <w:rPr>
        <w:noProof/>
      </w:rPr>
    </w:sdtEndPr>
    <w:sdtContent>
      <w:p w:rsidR="00D11895" w:rsidRDefault="00D11895">
        <w:pPr>
          <w:pStyle w:val="Footer"/>
          <w:jc w:val="right"/>
        </w:pPr>
        <w:r>
          <w:fldChar w:fldCharType="begin"/>
        </w:r>
        <w:r>
          <w:instrText xml:space="preserve"> PAGE   \* MERGEFORMAT </w:instrText>
        </w:r>
        <w:r>
          <w:fldChar w:fldCharType="separate"/>
        </w:r>
        <w:r w:rsidR="005D7889">
          <w:rPr>
            <w:noProof/>
          </w:rPr>
          <w:t>2</w:t>
        </w:r>
        <w:r>
          <w:rPr>
            <w:noProof/>
          </w:rPr>
          <w:fldChar w:fldCharType="end"/>
        </w:r>
      </w:p>
    </w:sdtContent>
  </w:sdt>
  <w:p w:rsidR="00D11895" w:rsidRDefault="00D118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3F1E" w:rsidRDefault="00C33F1E" w:rsidP="00D11895">
      <w:pPr>
        <w:spacing w:after="0" w:line="240" w:lineRule="auto"/>
      </w:pPr>
      <w:r>
        <w:separator/>
      </w:r>
    </w:p>
  </w:footnote>
  <w:footnote w:type="continuationSeparator" w:id="0">
    <w:p w:rsidR="00C33F1E" w:rsidRDefault="00C33F1E" w:rsidP="00D118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1895" w:rsidRPr="00D11895" w:rsidRDefault="00D11895" w:rsidP="00D11895">
    <w:pPr>
      <w:pStyle w:val="Header"/>
      <w:jc w:val="right"/>
      <w:rPr>
        <w:rFonts w:ascii="Brush Script MT" w:hAnsi="Brush Script MT"/>
        <w:b/>
      </w:rPr>
    </w:pPr>
    <w:r w:rsidRPr="00D11895">
      <w:rPr>
        <w:rFonts w:ascii="Brush Script MT" w:hAnsi="Brush Script MT"/>
        <w:b/>
      </w:rPr>
      <w:t>Rencana Kerja Dinas Pendidikan</w:t>
    </w:r>
  </w:p>
  <w:p w:rsidR="00D11895" w:rsidRPr="00D11895" w:rsidRDefault="00D11895" w:rsidP="00D11895">
    <w:pPr>
      <w:pStyle w:val="Header"/>
      <w:jc w:val="right"/>
      <w:rPr>
        <w:rFonts w:ascii="Brush Script MT" w:hAnsi="Brush Script MT"/>
        <w:b/>
      </w:rPr>
    </w:pPr>
    <w:r w:rsidRPr="00D11895">
      <w:rPr>
        <w:rFonts w:ascii="Brush Script MT" w:hAnsi="Brush Script MT"/>
        <w:b/>
      </w:rPr>
      <w:t>Kabupaten Purwakarta Tahun 2018</w:t>
    </w:r>
  </w:p>
  <w:p w:rsidR="00D11895" w:rsidRDefault="00D1189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D72FB"/>
    <w:multiLevelType w:val="multilevel"/>
    <w:tmpl w:val="98A223E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99E77B3"/>
    <w:multiLevelType w:val="hybridMultilevel"/>
    <w:tmpl w:val="28EAEAEE"/>
    <w:lvl w:ilvl="0" w:tplc="79FE70F0">
      <w:start w:val="1"/>
      <w:numFmt w:val="decimal"/>
      <w:lvlText w:val="%1."/>
      <w:lvlJc w:val="left"/>
      <w:pPr>
        <w:ind w:left="855" w:hanging="360"/>
      </w:pPr>
      <w:rPr>
        <w:rFonts w:hint="default"/>
      </w:rPr>
    </w:lvl>
    <w:lvl w:ilvl="1" w:tplc="04210019" w:tentative="1">
      <w:start w:val="1"/>
      <w:numFmt w:val="lowerLetter"/>
      <w:lvlText w:val="%2."/>
      <w:lvlJc w:val="left"/>
      <w:pPr>
        <w:ind w:left="1575" w:hanging="360"/>
      </w:pPr>
    </w:lvl>
    <w:lvl w:ilvl="2" w:tplc="0421001B" w:tentative="1">
      <w:start w:val="1"/>
      <w:numFmt w:val="lowerRoman"/>
      <w:lvlText w:val="%3."/>
      <w:lvlJc w:val="right"/>
      <w:pPr>
        <w:ind w:left="2295" w:hanging="180"/>
      </w:pPr>
    </w:lvl>
    <w:lvl w:ilvl="3" w:tplc="0421000F" w:tentative="1">
      <w:start w:val="1"/>
      <w:numFmt w:val="decimal"/>
      <w:lvlText w:val="%4."/>
      <w:lvlJc w:val="left"/>
      <w:pPr>
        <w:ind w:left="3015" w:hanging="360"/>
      </w:pPr>
    </w:lvl>
    <w:lvl w:ilvl="4" w:tplc="04210019" w:tentative="1">
      <w:start w:val="1"/>
      <w:numFmt w:val="lowerLetter"/>
      <w:lvlText w:val="%5."/>
      <w:lvlJc w:val="left"/>
      <w:pPr>
        <w:ind w:left="3735" w:hanging="360"/>
      </w:pPr>
    </w:lvl>
    <w:lvl w:ilvl="5" w:tplc="0421001B" w:tentative="1">
      <w:start w:val="1"/>
      <w:numFmt w:val="lowerRoman"/>
      <w:lvlText w:val="%6."/>
      <w:lvlJc w:val="right"/>
      <w:pPr>
        <w:ind w:left="4455" w:hanging="180"/>
      </w:pPr>
    </w:lvl>
    <w:lvl w:ilvl="6" w:tplc="0421000F" w:tentative="1">
      <w:start w:val="1"/>
      <w:numFmt w:val="decimal"/>
      <w:lvlText w:val="%7."/>
      <w:lvlJc w:val="left"/>
      <w:pPr>
        <w:ind w:left="5175" w:hanging="360"/>
      </w:pPr>
    </w:lvl>
    <w:lvl w:ilvl="7" w:tplc="04210019" w:tentative="1">
      <w:start w:val="1"/>
      <w:numFmt w:val="lowerLetter"/>
      <w:lvlText w:val="%8."/>
      <w:lvlJc w:val="left"/>
      <w:pPr>
        <w:ind w:left="5895" w:hanging="360"/>
      </w:pPr>
    </w:lvl>
    <w:lvl w:ilvl="8" w:tplc="0421001B" w:tentative="1">
      <w:start w:val="1"/>
      <w:numFmt w:val="lowerRoman"/>
      <w:lvlText w:val="%9."/>
      <w:lvlJc w:val="right"/>
      <w:pPr>
        <w:ind w:left="6615" w:hanging="180"/>
      </w:pPr>
    </w:lvl>
  </w:abstractNum>
  <w:abstractNum w:abstractNumId="2" w15:restartNumberingAfterBreak="0">
    <w:nsid w:val="6AD53C49"/>
    <w:multiLevelType w:val="multilevel"/>
    <w:tmpl w:val="F632928E"/>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3" w15:restartNumberingAfterBreak="0">
    <w:nsid w:val="783600F0"/>
    <w:multiLevelType w:val="hybridMultilevel"/>
    <w:tmpl w:val="AA922BB2"/>
    <w:lvl w:ilvl="0" w:tplc="2AE29782">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AEC"/>
    <w:rsid w:val="00190E9E"/>
    <w:rsid w:val="003C3C03"/>
    <w:rsid w:val="003D1AEC"/>
    <w:rsid w:val="00447A8F"/>
    <w:rsid w:val="005D7889"/>
    <w:rsid w:val="00622BFA"/>
    <w:rsid w:val="006852A5"/>
    <w:rsid w:val="006F54A2"/>
    <w:rsid w:val="007E6A8C"/>
    <w:rsid w:val="00C33F1E"/>
    <w:rsid w:val="00D11895"/>
    <w:rsid w:val="00F04D6E"/>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E2595"/>
  <w15:chartTrackingRefBased/>
  <w15:docId w15:val="{28BE6F63-4074-41BA-B662-8BFF25F1F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1AEC"/>
    <w:pPr>
      <w:ind w:left="720"/>
      <w:contextualSpacing/>
    </w:pPr>
  </w:style>
  <w:style w:type="table" w:styleId="TableGrid">
    <w:name w:val="Table Grid"/>
    <w:basedOn w:val="TableNormal"/>
    <w:uiPriority w:val="39"/>
    <w:rsid w:val="00622B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nhideWhenUsed/>
    <w:rsid w:val="00D1189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1895"/>
  </w:style>
  <w:style w:type="paragraph" w:styleId="Footer">
    <w:name w:val="footer"/>
    <w:basedOn w:val="Normal"/>
    <w:link w:val="FooterChar"/>
    <w:uiPriority w:val="99"/>
    <w:unhideWhenUsed/>
    <w:rsid w:val="00D1189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1895"/>
  </w:style>
  <w:style w:type="paragraph" w:customStyle="1" w:styleId="Default">
    <w:name w:val="Default"/>
    <w:rsid w:val="006F54A2"/>
    <w:pPr>
      <w:autoSpaceDE w:val="0"/>
      <w:autoSpaceDN w:val="0"/>
      <w:adjustRightInd w:val="0"/>
      <w:spacing w:after="0" w:line="240" w:lineRule="auto"/>
    </w:pPr>
    <w:rPr>
      <w:rFonts w:ascii="Impact" w:eastAsia="Times New Roman" w:hAnsi="Impact" w:cs="Impact"/>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6668419">
      <w:bodyDiv w:val="1"/>
      <w:marLeft w:val="0"/>
      <w:marRight w:val="0"/>
      <w:marTop w:val="0"/>
      <w:marBottom w:val="0"/>
      <w:divBdr>
        <w:top w:val="none" w:sz="0" w:space="0" w:color="auto"/>
        <w:left w:val="none" w:sz="0" w:space="0" w:color="auto"/>
        <w:bottom w:val="none" w:sz="0" w:space="0" w:color="auto"/>
        <w:right w:val="none" w:sz="0" w:space="0" w:color="auto"/>
      </w:divBdr>
      <w:divsChild>
        <w:div w:id="1565338228">
          <w:marLeft w:val="0"/>
          <w:marRight w:val="0"/>
          <w:marTop w:val="0"/>
          <w:marBottom w:val="0"/>
          <w:divBdr>
            <w:top w:val="none" w:sz="0" w:space="0" w:color="auto"/>
            <w:left w:val="none" w:sz="0" w:space="0" w:color="auto"/>
            <w:bottom w:val="none" w:sz="0" w:space="0" w:color="auto"/>
            <w:right w:val="none" w:sz="0" w:space="0" w:color="auto"/>
          </w:divBdr>
        </w:div>
        <w:div w:id="976883843">
          <w:marLeft w:val="0"/>
          <w:marRight w:val="0"/>
          <w:marTop w:val="0"/>
          <w:marBottom w:val="0"/>
          <w:divBdr>
            <w:top w:val="none" w:sz="0" w:space="0" w:color="auto"/>
            <w:left w:val="none" w:sz="0" w:space="0" w:color="auto"/>
            <w:bottom w:val="none" w:sz="0" w:space="0" w:color="auto"/>
            <w:right w:val="none" w:sz="0" w:space="0" w:color="auto"/>
          </w:divBdr>
        </w:div>
        <w:div w:id="106395237">
          <w:marLeft w:val="0"/>
          <w:marRight w:val="0"/>
          <w:marTop w:val="0"/>
          <w:marBottom w:val="0"/>
          <w:divBdr>
            <w:top w:val="none" w:sz="0" w:space="0" w:color="auto"/>
            <w:left w:val="none" w:sz="0" w:space="0" w:color="auto"/>
            <w:bottom w:val="none" w:sz="0" w:space="0" w:color="auto"/>
            <w:right w:val="none" w:sz="0" w:space="0" w:color="auto"/>
          </w:divBdr>
        </w:div>
        <w:div w:id="809978121">
          <w:marLeft w:val="0"/>
          <w:marRight w:val="0"/>
          <w:marTop w:val="0"/>
          <w:marBottom w:val="0"/>
          <w:divBdr>
            <w:top w:val="none" w:sz="0" w:space="0" w:color="auto"/>
            <w:left w:val="none" w:sz="0" w:space="0" w:color="auto"/>
            <w:bottom w:val="none" w:sz="0" w:space="0" w:color="auto"/>
            <w:right w:val="none" w:sz="0" w:space="0" w:color="auto"/>
          </w:divBdr>
        </w:div>
        <w:div w:id="2117361540">
          <w:marLeft w:val="0"/>
          <w:marRight w:val="0"/>
          <w:marTop w:val="0"/>
          <w:marBottom w:val="0"/>
          <w:divBdr>
            <w:top w:val="none" w:sz="0" w:space="0" w:color="auto"/>
            <w:left w:val="none" w:sz="0" w:space="0" w:color="auto"/>
            <w:bottom w:val="none" w:sz="0" w:space="0" w:color="auto"/>
            <w:right w:val="none" w:sz="0" w:space="0" w:color="auto"/>
          </w:divBdr>
        </w:div>
        <w:div w:id="1822847185">
          <w:marLeft w:val="0"/>
          <w:marRight w:val="0"/>
          <w:marTop w:val="0"/>
          <w:marBottom w:val="0"/>
          <w:divBdr>
            <w:top w:val="none" w:sz="0" w:space="0" w:color="auto"/>
            <w:left w:val="none" w:sz="0" w:space="0" w:color="auto"/>
            <w:bottom w:val="none" w:sz="0" w:space="0" w:color="auto"/>
            <w:right w:val="none" w:sz="0" w:space="0" w:color="auto"/>
          </w:divBdr>
        </w:div>
      </w:divsChild>
    </w:div>
    <w:div w:id="1471092047">
      <w:bodyDiv w:val="1"/>
      <w:marLeft w:val="0"/>
      <w:marRight w:val="0"/>
      <w:marTop w:val="0"/>
      <w:marBottom w:val="0"/>
      <w:divBdr>
        <w:top w:val="none" w:sz="0" w:space="0" w:color="auto"/>
        <w:left w:val="none" w:sz="0" w:space="0" w:color="auto"/>
        <w:bottom w:val="none" w:sz="0" w:space="0" w:color="auto"/>
        <w:right w:val="none" w:sz="0" w:space="0" w:color="auto"/>
      </w:divBdr>
      <w:divsChild>
        <w:div w:id="685786199">
          <w:marLeft w:val="0"/>
          <w:marRight w:val="0"/>
          <w:marTop w:val="0"/>
          <w:marBottom w:val="0"/>
          <w:divBdr>
            <w:top w:val="none" w:sz="0" w:space="0" w:color="auto"/>
            <w:left w:val="none" w:sz="0" w:space="0" w:color="auto"/>
            <w:bottom w:val="none" w:sz="0" w:space="0" w:color="auto"/>
            <w:right w:val="none" w:sz="0" w:space="0" w:color="auto"/>
          </w:divBdr>
        </w:div>
        <w:div w:id="1468471978">
          <w:marLeft w:val="0"/>
          <w:marRight w:val="0"/>
          <w:marTop w:val="0"/>
          <w:marBottom w:val="0"/>
          <w:divBdr>
            <w:top w:val="none" w:sz="0" w:space="0" w:color="auto"/>
            <w:left w:val="none" w:sz="0" w:space="0" w:color="auto"/>
            <w:bottom w:val="none" w:sz="0" w:space="0" w:color="auto"/>
            <w:right w:val="none" w:sz="0" w:space="0" w:color="auto"/>
          </w:divBdr>
        </w:div>
        <w:div w:id="2136293193">
          <w:marLeft w:val="0"/>
          <w:marRight w:val="0"/>
          <w:marTop w:val="0"/>
          <w:marBottom w:val="0"/>
          <w:divBdr>
            <w:top w:val="none" w:sz="0" w:space="0" w:color="auto"/>
            <w:left w:val="none" w:sz="0" w:space="0" w:color="auto"/>
            <w:bottom w:val="none" w:sz="0" w:space="0" w:color="auto"/>
            <w:right w:val="none" w:sz="0" w:space="0" w:color="auto"/>
          </w:divBdr>
        </w:div>
        <w:div w:id="1914512888">
          <w:marLeft w:val="0"/>
          <w:marRight w:val="0"/>
          <w:marTop w:val="0"/>
          <w:marBottom w:val="0"/>
          <w:divBdr>
            <w:top w:val="none" w:sz="0" w:space="0" w:color="auto"/>
            <w:left w:val="none" w:sz="0" w:space="0" w:color="auto"/>
            <w:bottom w:val="none" w:sz="0" w:space="0" w:color="auto"/>
            <w:right w:val="none" w:sz="0" w:space="0" w:color="auto"/>
          </w:divBdr>
        </w:div>
        <w:div w:id="508451907">
          <w:marLeft w:val="0"/>
          <w:marRight w:val="0"/>
          <w:marTop w:val="0"/>
          <w:marBottom w:val="0"/>
          <w:divBdr>
            <w:top w:val="none" w:sz="0" w:space="0" w:color="auto"/>
            <w:left w:val="none" w:sz="0" w:space="0" w:color="auto"/>
            <w:bottom w:val="none" w:sz="0" w:space="0" w:color="auto"/>
            <w:right w:val="none" w:sz="0" w:space="0" w:color="auto"/>
          </w:divBdr>
        </w:div>
        <w:div w:id="570582737">
          <w:marLeft w:val="0"/>
          <w:marRight w:val="0"/>
          <w:marTop w:val="0"/>
          <w:marBottom w:val="0"/>
          <w:divBdr>
            <w:top w:val="none" w:sz="0" w:space="0" w:color="auto"/>
            <w:left w:val="none" w:sz="0" w:space="0" w:color="auto"/>
            <w:bottom w:val="none" w:sz="0" w:space="0" w:color="auto"/>
            <w:right w:val="none" w:sz="0" w:space="0" w:color="auto"/>
          </w:divBdr>
        </w:div>
        <w:div w:id="116725142">
          <w:marLeft w:val="0"/>
          <w:marRight w:val="0"/>
          <w:marTop w:val="0"/>
          <w:marBottom w:val="0"/>
          <w:divBdr>
            <w:top w:val="none" w:sz="0" w:space="0" w:color="auto"/>
            <w:left w:val="none" w:sz="0" w:space="0" w:color="auto"/>
            <w:bottom w:val="none" w:sz="0" w:space="0" w:color="auto"/>
            <w:right w:val="none" w:sz="0" w:space="0" w:color="auto"/>
          </w:divBdr>
        </w:div>
        <w:div w:id="603925166">
          <w:marLeft w:val="0"/>
          <w:marRight w:val="0"/>
          <w:marTop w:val="0"/>
          <w:marBottom w:val="0"/>
          <w:divBdr>
            <w:top w:val="none" w:sz="0" w:space="0" w:color="auto"/>
            <w:left w:val="none" w:sz="0" w:space="0" w:color="auto"/>
            <w:bottom w:val="none" w:sz="0" w:space="0" w:color="auto"/>
            <w:right w:val="none" w:sz="0" w:space="0" w:color="auto"/>
          </w:divBdr>
        </w:div>
      </w:divsChild>
    </w:div>
    <w:div w:id="1881356382">
      <w:bodyDiv w:val="1"/>
      <w:marLeft w:val="0"/>
      <w:marRight w:val="0"/>
      <w:marTop w:val="0"/>
      <w:marBottom w:val="0"/>
      <w:divBdr>
        <w:top w:val="none" w:sz="0" w:space="0" w:color="auto"/>
        <w:left w:val="none" w:sz="0" w:space="0" w:color="auto"/>
        <w:bottom w:val="none" w:sz="0" w:space="0" w:color="auto"/>
        <w:right w:val="none" w:sz="0" w:space="0" w:color="auto"/>
      </w:divBdr>
      <w:divsChild>
        <w:div w:id="503545205">
          <w:marLeft w:val="0"/>
          <w:marRight w:val="0"/>
          <w:marTop w:val="0"/>
          <w:marBottom w:val="0"/>
          <w:divBdr>
            <w:top w:val="none" w:sz="0" w:space="0" w:color="auto"/>
            <w:left w:val="none" w:sz="0" w:space="0" w:color="auto"/>
            <w:bottom w:val="none" w:sz="0" w:space="0" w:color="auto"/>
            <w:right w:val="none" w:sz="0" w:space="0" w:color="auto"/>
          </w:divBdr>
        </w:div>
        <w:div w:id="243343078">
          <w:marLeft w:val="0"/>
          <w:marRight w:val="0"/>
          <w:marTop w:val="0"/>
          <w:marBottom w:val="0"/>
          <w:divBdr>
            <w:top w:val="none" w:sz="0" w:space="0" w:color="auto"/>
            <w:left w:val="none" w:sz="0" w:space="0" w:color="auto"/>
            <w:bottom w:val="none" w:sz="0" w:space="0" w:color="auto"/>
            <w:right w:val="none" w:sz="0" w:space="0" w:color="auto"/>
          </w:divBdr>
        </w:div>
        <w:div w:id="2002389629">
          <w:marLeft w:val="0"/>
          <w:marRight w:val="0"/>
          <w:marTop w:val="0"/>
          <w:marBottom w:val="0"/>
          <w:divBdr>
            <w:top w:val="none" w:sz="0" w:space="0" w:color="auto"/>
            <w:left w:val="none" w:sz="0" w:space="0" w:color="auto"/>
            <w:bottom w:val="none" w:sz="0" w:space="0" w:color="auto"/>
            <w:right w:val="none" w:sz="0" w:space="0" w:color="auto"/>
          </w:divBdr>
        </w:div>
        <w:div w:id="2036691149">
          <w:marLeft w:val="0"/>
          <w:marRight w:val="0"/>
          <w:marTop w:val="0"/>
          <w:marBottom w:val="0"/>
          <w:divBdr>
            <w:top w:val="none" w:sz="0" w:space="0" w:color="auto"/>
            <w:left w:val="none" w:sz="0" w:space="0" w:color="auto"/>
            <w:bottom w:val="none" w:sz="0" w:space="0" w:color="auto"/>
            <w:right w:val="none" w:sz="0" w:space="0" w:color="auto"/>
          </w:divBdr>
        </w:div>
        <w:div w:id="579020841">
          <w:marLeft w:val="0"/>
          <w:marRight w:val="0"/>
          <w:marTop w:val="0"/>
          <w:marBottom w:val="0"/>
          <w:divBdr>
            <w:top w:val="none" w:sz="0" w:space="0" w:color="auto"/>
            <w:left w:val="none" w:sz="0" w:space="0" w:color="auto"/>
            <w:bottom w:val="none" w:sz="0" w:space="0" w:color="auto"/>
            <w:right w:val="none" w:sz="0" w:space="0" w:color="auto"/>
          </w:divBdr>
        </w:div>
        <w:div w:id="887914119">
          <w:marLeft w:val="0"/>
          <w:marRight w:val="0"/>
          <w:marTop w:val="0"/>
          <w:marBottom w:val="0"/>
          <w:divBdr>
            <w:top w:val="none" w:sz="0" w:space="0" w:color="auto"/>
            <w:left w:val="none" w:sz="0" w:space="0" w:color="auto"/>
            <w:bottom w:val="none" w:sz="0" w:space="0" w:color="auto"/>
            <w:right w:val="none" w:sz="0" w:space="0" w:color="auto"/>
          </w:divBdr>
        </w:div>
        <w:div w:id="997003707">
          <w:marLeft w:val="0"/>
          <w:marRight w:val="0"/>
          <w:marTop w:val="0"/>
          <w:marBottom w:val="0"/>
          <w:divBdr>
            <w:top w:val="none" w:sz="0" w:space="0" w:color="auto"/>
            <w:left w:val="none" w:sz="0" w:space="0" w:color="auto"/>
            <w:bottom w:val="none" w:sz="0" w:space="0" w:color="auto"/>
            <w:right w:val="none" w:sz="0" w:space="0" w:color="auto"/>
          </w:divBdr>
        </w:div>
        <w:div w:id="1325166918">
          <w:marLeft w:val="0"/>
          <w:marRight w:val="0"/>
          <w:marTop w:val="0"/>
          <w:marBottom w:val="0"/>
          <w:divBdr>
            <w:top w:val="none" w:sz="0" w:space="0" w:color="auto"/>
            <w:left w:val="none" w:sz="0" w:space="0" w:color="auto"/>
            <w:bottom w:val="none" w:sz="0" w:space="0" w:color="auto"/>
            <w:right w:val="none" w:sz="0" w:space="0" w:color="auto"/>
          </w:divBdr>
        </w:div>
        <w:div w:id="1049114179">
          <w:marLeft w:val="0"/>
          <w:marRight w:val="0"/>
          <w:marTop w:val="0"/>
          <w:marBottom w:val="0"/>
          <w:divBdr>
            <w:top w:val="none" w:sz="0" w:space="0" w:color="auto"/>
            <w:left w:val="none" w:sz="0" w:space="0" w:color="auto"/>
            <w:bottom w:val="none" w:sz="0" w:space="0" w:color="auto"/>
            <w:right w:val="none" w:sz="0" w:space="0" w:color="auto"/>
          </w:divBdr>
        </w:div>
        <w:div w:id="1033504493">
          <w:marLeft w:val="0"/>
          <w:marRight w:val="0"/>
          <w:marTop w:val="0"/>
          <w:marBottom w:val="0"/>
          <w:divBdr>
            <w:top w:val="none" w:sz="0" w:space="0" w:color="auto"/>
            <w:left w:val="none" w:sz="0" w:space="0" w:color="auto"/>
            <w:bottom w:val="none" w:sz="0" w:space="0" w:color="auto"/>
            <w:right w:val="none" w:sz="0" w:space="0" w:color="auto"/>
          </w:divBdr>
        </w:div>
        <w:div w:id="1005740611">
          <w:marLeft w:val="0"/>
          <w:marRight w:val="0"/>
          <w:marTop w:val="0"/>
          <w:marBottom w:val="0"/>
          <w:divBdr>
            <w:top w:val="none" w:sz="0" w:space="0" w:color="auto"/>
            <w:left w:val="none" w:sz="0" w:space="0" w:color="auto"/>
            <w:bottom w:val="none" w:sz="0" w:space="0" w:color="auto"/>
            <w:right w:val="none" w:sz="0" w:space="0" w:color="auto"/>
          </w:divBdr>
        </w:div>
        <w:div w:id="972171891">
          <w:marLeft w:val="0"/>
          <w:marRight w:val="0"/>
          <w:marTop w:val="0"/>
          <w:marBottom w:val="0"/>
          <w:divBdr>
            <w:top w:val="none" w:sz="0" w:space="0" w:color="auto"/>
            <w:left w:val="none" w:sz="0" w:space="0" w:color="auto"/>
            <w:bottom w:val="none" w:sz="0" w:space="0" w:color="auto"/>
            <w:right w:val="none" w:sz="0" w:space="0" w:color="auto"/>
          </w:divBdr>
        </w:div>
        <w:div w:id="586234876">
          <w:marLeft w:val="0"/>
          <w:marRight w:val="0"/>
          <w:marTop w:val="0"/>
          <w:marBottom w:val="0"/>
          <w:divBdr>
            <w:top w:val="none" w:sz="0" w:space="0" w:color="auto"/>
            <w:left w:val="none" w:sz="0" w:space="0" w:color="auto"/>
            <w:bottom w:val="none" w:sz="0" w:space="0" w:color="auto"/>
            <w:right w:val="none" w:sz="0" w:space="0" w:color="auto"/>
          </w:divBdr>
        </w:div>
        <w:div w:id="995645029">
          <w:marLeft w:val="0"/>
          <w:marRight w:val="0"/>
          <w:marTop w:val="0"/>
          <w:marBottom w:val="0"/>
          <w:divBdr>
            <w:top w:val="none" w:sz="0" w:space="0" w:color="auto"/>
            <w:left w:val="none" w:sz="0" w:space="0" w:color="auto"/>
            <w:bottom w:val="none" w:sz="0" w:space="0" w:color="auto"/>
            <w:right w:val="none" w:sz="0" w:space="0" w:color="auto"/>
          </w:divBdr>
        </w:div>
        <w:div w:id="2100054236">
          <w:marLeft w:val="0"/>
          <w:marRight w:val="0"/>
          <w:marTop w:val="0"/>
          <w:marBottom w:val="0"/>
          <w:divBdr>
            <w:top w:val="none" w:sz="0" w:space="0" w:color="auto"/>
            <w:left w:val="none" w:sz="0" w:space="0" w:color="auto"/>
            <w:bottom w:val="none" w:sz="0" w:space="0" w:color="auto"/>
            <w:right w:val="none" w:sz="0" w:space="0" w:color="auto"/>
          </w:divBdr>
        </w:div>
        <w:div w:id="832917869">
          <w:marLeft w:val="0"/>
          <w:marRight w:val="0"/>
          <w:marTop w:val="0"/>
          <w:marBottom w:val="0"/>
          <w:divBdr>
            <w:top w:val="none" w:sz="0" w:space="0" w:color="auto"/>
            <w:left w:val="none" w:sz="0" w:space="0" w:color="auto"/>
            <w:bottom w:val="none" w:sz="0" w:space="0" w:color="auto"/>
            <w:right w:val="none" w:sz="0" w:space="0" w:color="auto"/>
          </w:divBdr>
        </w:div>
        <w:div w:id="1349454246">
          <w:marLeft w:val="0"/>
          <w:marRight w:val="0"/>
          <w:marTop w:val="0"/>
          <w:marBottom w:val="0"/>
          <w:divBdr>
            <w:top w:val="none" w:sz="0" w:space="0" w:color="auto"/>
            <w:left w:val="none" w:sz="0" w:space="0" w:color="auto"/>
            <w:bottom w:val="none" w:sz="0" w:space="0" w:color="auto"/>
            <w:right w:val="none" w:sz="0" w:space="0" w:color="auto"/>
          </w:divBdr>
        </w:div>
        <w:div w:id="560558546">
          <w:marLeft w:val="0"/>
          <w:marRight w:val="0"/>
          <w:marTop w:val="0"/>
          <w:marBottom w:val="0"/>
          <w:divBdr>
            <w:top w:val="none" w:sz="0" w:space="0" w:color="auto"/>
            <w:left w:val="none" w:sz="0" w:space="0" w:color="auto"/>
            <w:bottom w:val="none" w:sz="0" w:space="0" w:color="auto"/>
            <w:right w:val="none" w:sz="0" w:space="0" w:color="auto"/>
          </w:divBdr>
        </w:div>
        <w:div w:id="938222312">
          <w:marLeft w:val="0"/>
          <w:marRight w:val="0"/>
          <w:marTop w:val="0"/>
          <w:marBottom w:val="0"/>
          <w:divBdr>
            <w:top w:val="none" w:sz="0" w:space="0" w:color="auto"/>
            <w:left w:val="none" w:sz="0" w:space="0" w:color="auto"/>
            <w:bottom w:val="none" w:sz="0" w:space="0" w:color="auto"/>
            <w:right w:val="none" w:sz="0" w:space="0" w:color="auto"/>
          </w:divBdr>
        </w:div>
        <w:div w:id="581767157">
          <w:marLeft w:val="0"/>
          <w:marRight w:val="0"/>
          <w:marTop w:val="0"/>
          <w:marBottom w:val="0"/>
          <w:divBdr>
            <w:top w:val="none" w:sz="0" w:space="0" w:color="auto"/>
            <w:left w:val="none" w:sz="0" w:space="0" w:color="auto"/>
            <w:bottom w:val="none" w:sz="0" w:space="0" w:color="auto"/>
            <w:right w:val="none" w:sz="0" w:space="0" w:color="auto"/>
          </w:divBdr>
        </w:div>
        <w:div w:id="636301039">
          <w:marLeft w:val="0"/>
          <w:marRight w:val="0"/>
          <w:marTop w:val="0"/>
          <w:marBottom w:val="0"/>
          <w:divBdr>
            <w:top w:val="none" w:sz="0" w:space="0" w:color="auto"/>
            <w:left w:val="none" w:sz="0" w:space="0" w:color="auto"/>
            <w:bottom w:val="none" w:sz="0" w:space="0" w:color="auto"/>
            <w:right w:val="none" w:sz="0" w:space="0" w:color="auto"/>
          </w:divBdr>
        </w:div>
        <w:div w:id="767434087">
          <w:marLeft w:val="0"/>
          <w:marRight w:val="0"/>
          <w:marTop w:val="0"/>
          <w:marBottom w:val="0"/>
          <w:divBdr>
            <w:top w:val="none" w:sz="0" w:space="0" w:color="auto"/>
            <w:left w:val="none" w:sz="0" w:space="0" w:color="auto"/>
            <w:bottom w:val="none" w:sz="0" w:space="0" w:color="auto"/>
            <w:right w:val="none" w:sz="0" w:space="0" w:color="auto"/>
          </w:divBdr>
        </w:div>
        <w:div w:id="1984847745">
          <w:marLeft w:val="0"/>
          <w:marRight w:val="0"/>
          <w:marTop w:val="0"/>
          <w:marBottom w:val="0"/>
          <w:divBdr>
            <w:top w:val="none" w:sz="0" w:space="0" w:color="auto"/>
            <w:left w:val="none" w:sz="0" w:space="0" w:color="auto"/>
            <w:bottom w:val="none" w:sz="0" w:space="0" w:color="auto"/>
            <w:right w:val="none" w:sz="0" w:space="0" w:color="auto"/>
          </w:divBdr>
        </w:div>
        <w:div w:id="156313246">
          <w:marLeft w:val="0"/>
          <w:marRight w:val="0"/>
          <w:marTop w:val="0"/>
          <w:marBottom w:val="0"/>
          <w:divBdr>
            <w:top w:val="none" w:sz="0" w:space="0" w:color="auto"/>
            <w:left w:val="none" w:sz="0" w:space="0" w:color="auto"/>
            <w:bottom w:val="none" w:sz="0" w:space="0" w:color="auto"/>
            <w:right w:val="none" w:sz="0" w:space="0" w:color="auto"/>
          </w:divBdr>
        </w:div>
        <w:div w:id="504515140">
          <w:marLeft w:val="0"/>
          <w:marRight w:val="0"/>
          <w:marTop w:val="0"/>
          <w:marBottom w:val="0"/>
          <w:divBdr>
            <w:top w:val="none" w:sz="0" w:space="0" w:color="auto"/>
            <w:left w:val="none" w:sz="0" w:space="0" w:color="auto"/>
            <w:bottom w:val="none" w:sz="0" w:space="0" w:color="auto"/>
            <w:right w:val="none" w:sz="0" w:space="0" w:color="auto"/>
          </w:divBdr>
        </w:div>
        <w:div w:id="558980555">
          <w:marLeft w:val="0"/>
          <w:marRight w:val="0"/>
          <w:marTop w:val="0"/>
          <w:marBottom w:val="0"/>
          <w:divBdr>
            <w:top w:val="none" w:sz="0" w:space="0" w:color="auto"/>
            <w:left w:val="none" w:sz="0" w:space="0" w:color="auto"/>
            <w:bottom w:val="none" w:sz="0" w:space="0" w:color="auto"/>
            <w:right w:val="none" w:sz="0" w:space="0" w:color="auto"/>
          </w:divBdr>
        </w:div>
        <w:div w:id="1266689974">
          <w:marLeft w:val="0"/>
          <w:marRight w:val="0"/>
          <w:marTop w:val="0"/>
          <w:marBottom w:val="0"/>
          <w:divBdr>
            <w:top w:val="none" w:sz="0" w:space="0" w:color="auto"/>
            <w:left w:val="none" w:sz="0" w:space="0" w:color="auto"/>
            <w:bottom w:val="none" w:sz="0" w:space="0" w:color="auto"/>
            <w:right w:val="none" w:sz="0" w:space="0" w:color="auto"/>
          </w:divBdr>
        </w:div>
        <w:div w:id="79179193">
          <w:marLeft w:val="0"/>
          <w:marRight w:val="0"/>
          <w:marTop w:val="0"/>
          <w:marBottom w:val="0"/>
          <w:divBdr>
            <w:top w:val="none" w:sz="0" w:space="0" w:color="auto"/>
            <w:left w:val="none" w:sz="0" w:space="0" w:color="auto"/>
            <w:bottom w:val="none" w:sz="0" w:space="0" w:color="auto"/>
            <w:right w:val="none" w:sz="0" w:space="0" w:color="auto"/>
          </w:divBdr>
        </w:div>
        <w:div w:id="954753905">
          <w:marLeft w:val="0"/>
          <w:marRight w:val="0"/>
          <w:marTop w:val="0"/>
          <w:marBottom w:val="0"/>
          <w:divBdr>
            <w:top w:val="none" w:sz="0" w:space="0" w:color="auto"/>
            <w:left w:val="none" w:sz="0" w:space="0" w:color="auto"/>
            <w:bottom w:val="none" w:sz="0" w:space="0" w:color="auto"/>
            <w:right w:val="none" w:sz="0" w:space="0" w:color="auto"/>
          </w:divBdr>
        </w:div>
        <w:div w:id="153838180">
          <w:marLeft w:val="0"/>
          <w:marRight w:val="0"/>
          <w:marTop w:val="0"/>
          <w:marBottom w:val="0"/>
          <w:divBdr>
            <w:top w:val="none" w:sz="0" w:space="0" w:color="auto"/>
            <w:left w:val="none" w:sz="0" w:space="0" w:color="auto"/>
            <w:bottom w:val="none" w:sz="0" w:space="0" w:color="auto"/>
            <w:right w:val="none" w:sz="0" w:space="0" w:color="auto"/>
          </w:divBdr>
        </w:div>
        <w:div w:id="783580712">
          <w:marLeft w:val="0"/>
          <w:marRight w:val="0"/>
          <w:marTop w:val="0"/>
          <w:marBottom w:val="0"/>
          <w:divBdr>
            <w:top w:val="none" w:sz="0" w:space="0" w:color="auto"/>
            <w:left w:val="none" w:sz="0" w:space="0" w:color="auto"/>
            <w:bottom w:val="none" w:sz="0" w:space="0" w:color="auto"/>
            <w:right w:val="none" w:sz="0" w:space="0" w:color="auto"/>
          </w:divBdr>
        </w:div>
        <w:div w:id="1985087094">
          <w:marLeft w:val="0"/>
          <w:marRight w:val="0"/>
          <w:marTop w:val="0"/>
          <w:marBottom w:val="0"/>
          <w:divBdr>
            <w:top w:val="none" w:sz="0" w:space="0" w:color="auto"/>
            <w:left w:val="none" w:sz="0" w:space="0" w:color="auto"/>
            <w:bottom w:val="none" w:sz="0" w:space="0" w:color="auto"/>
            <w:right w:val="none" w:sz="0" w:space="0" w:color="auto"/>
          </w:divBdr>
        </w:div>
        <w:div w:id="1562715076">
          <w:marLeft w:val="0"/>
          <w:marRight w:val="0"/>
          <w:marTop w:val="0"/>
          <w:marBottom w:val="0"/>
          <w:divBdr>
            <w:top w:val="none" w:sz="0" w:space="0" w:color="auto"/>
            <w:left w:val="none" w:sz="0" w:space="0" w:color="auto"/>
            <w:bottom w:val="none" w:sz="0" w:space="0" w:color="auto"/>
            <w:right w:val="none" w:sz="0" w:space="0" w:color="auto"/>
          </w:divBdr>
        </w:div>
        <w:div w:id="815338836">
          <w:marLeft w:val="0"/>
          <w:marRight w:val="0"/>
          <w:marTop w:val="0"/>
          <w:marBottom w:val="0"/>
          <w:divBdr>
            <w:top w:val="none" w:sz="0" w:space="0" w:color="auto"/>
            <w:left w:val="none" w:sz="0" w:space="0" w:color="auto"/>
            <w:bottom w:val="none" w:sz="0" w:space="0" w:color="auto"/>
            <w:right w:val="none" w:sz="0" w:space="0" w:color="auto"/>
          </w:divBdr>
        </w:div>
        <w:div w:id="1249461012">
          <w:marLeft w:val="0"/>
          <w:marRight w:val="0"/>
          <w:marTop w:val="0"/>
          <w:marBottom w:val="0"/>
          <w:divBdr>
            <w:top w:val="none" w:sz="0" w:space="0" w:color="auto"/>
            <w:left w:val="none" w:sz="0" w:space="0" w:color="auto"/>
            <w:bottom w:val="none" w:sz="0" w:space="0" w:color="auto"/>
            <w:right w:val="none" w:sz="0" w:space="0" w:color="auto"/>
          </w:divBdr>
        </w:div>
        <w:div w:id="76874013">
          <w:marLeft w:val="0"/>
          <w:marRight w:val="0"/>
          <w:marTop w:val="0"/>
          <w:marBottom w:val="0"/>
          <w:divBdr>
            <w:top w:val="none" w:sz="0" w:space="0" w:color="auto"/>
            <w:left w:val="none" w:sz="0" w:space="0" w:color="auto"/>
            <w:bottom w:val="none" w:sz="0" w:space="0" w:color="auto"/>
            <w:right w:val="none" w:sz="0" w:space="0" w:color="auto"/>
          </w:divBdr>
        </w:div>
        <w:div w:id="1131433719">
          <w:marLeft w:val="0"/>
          <w:marRight w:val="0"/>
          <w:marTop w:val="0"/>
          <w:marBottom w:val="0"/>
          <w:divBdr>
            <w:top w:val="none" w:sz="0" w:space="0" w:color="auto"/>
            <w:left w:val="none" w:sz="0" w:space="0" w:color="auto"/>
            <w:bottom w:val="none" w:sz="0" w:space="0" w:color="auto"/>
            <w:right w:val="none" w:sz="0" w:space="0" w:color="auto"/>
          </w:divBdr>
        </w:div>
        <w:div w:id="2057701730">
          <w:marLeft w:val="0"/>
          <w:marRight w:val="0"/>
          <w:marTop w:val="0"/>
          <w:marBottom w:val="0"/>
          <w:divBdr>
            <w:top w:val="none" w:sz="0" w:space="0" w:color="auto"/>
            <w:left w:val="none" w:sz="0" w:space="0" w:color="auto"/>
            <w:bottom w:val="none" w:sz="0" w:space="0" w:color="auto"/>
            <w:right w:val="none" w:sz="0" w:space="0" w:color="auto"/>
          </w:divBdr>
        </w:div>
        <w:div w:id="161051798">
          <w:marLeft w:val="0"/>
          <w:marRight w:val="0"/>
          <w:marTop w:val="0"/>
          <w:marBottom w:val="0"/>
          <w:divBdr>
            <w:top w:val="none" w:sz="0" w:space="0" w:color="auto"/>
            <w:left w:val="none" w:sz="0" w:space="0" w:color="auto"/>
            <w:bottom w:val="none" w:sz="0" w:space="0" w:color="auto"/>
            <w:right w:val="none" w:sz="0" w:space="0" w:color="auto"/>
          </w:divBdr>
        </w:div>
        <w:div w:id="1063874028">
          <w:marLeft w:val="0"/>
          <w:marRight w:val="0"/>
          <w:marTop w:val="0"/>
          <w:marBottom w:val="0"/>
          <w:divBdr>
            <w:top w:val="none" w:sz="0" w:space="0" w:color="auto"/>
            <w:left w:val="none" w:sz="0" w:space="0" w:color="auto"/>
            <w:bottom w:val="none" w:sz="0" w:space="0" w:color="auto"/>
            <w:right w:val="none" w:sz="0" w:space="0" w:color="auto"/>
          </w:divBdr>
        </w:div>
        <w:div w:id="678628702">
          <w:marLeft w:val="0"/>
          <w:marRight w:val="0"/>
          <w:marTop w:val="0"/>
          <w:marBottom w:val="0"/>
          <w:divBdr>
            <w:top w:val="none" w:sz="0" w:space="0" w:color="auto"/>
            <w:left w:val="none" w:sz="0" w:space="0" w:color="auto"/>
            <w:bottom w:val="none" w:sz="0" w:space="0" w:color="auto"/>
            <w:right w:val="none" w:sz="0" w:space="0" w:color="auto"/>
          </w:divBdr>
        </w:div>
        <w:div w:id="1247039125">
          <w:marLeft w:val="0"/>
          <w:marRight w:val="0"/>
          <w:marTop w:val="0"/>
          <w:marBottom w:val="0"/>
          <w:divBdr>
            <w:top w:val="none" w:sz="0" w:space="0" w:color="auto"/>
            <w:left w:val="none" w:sz="0" w:space="0" w:color="auto"/>
            <w:bottom w:val="none" w:sz="0" w:space="0" w:color="auto"/>
            <w:right w:val="none" w:sz="0" w:space="0" w:color="auto"/>
          </w:divBdr>
        </w:div>
        <w:div w:id="1146778756">
          <w:marLeft w:val="0"/>
          <w:marRight w:val="0"/>
          <w:marTop w:val="0"/>
          <w:marBottom w:val="0"/>
          <w:divBdr>
            <w:top w:val="none" w:sz="0" w:space="0" w:color="auto"/>
            <w:left w:val="none" w:sz="0" w:space="0" w:color="auto"/>
            <w:bottom w:val="none" w:sz="0" w:space="0" w:color="auto"/>
            <w:right w:val="none" w:sz="0" w:space="0" w:color="auto"/>
          </w:divBdr>
        </w:div>
        <w:div w:id="159083769">
          <w:marLeft w:val="0"/>
          <w:marRight w:val="0"/>
          <w:marTop w:val="0"/>
          <w:marBottom w:val="0"/>
          <w:divBdr>
            <w:top w:val="none" w:sz="0" w:space="0" w:color="auto"/>
            <w:left w:val="none" w:sz="0" w:space="0" w:color="auto"/>
            <w:bottom w:val="none" w:sz="0" w:space="0" w:color="auto"/>
            <w:right w:val="none" w:sz="0" w:space="0" w:color="auto"/>
          </w:divBdr>
        </w:div>
        <w:div w:id="725253864">
          <w:marLeft w:val="0"/>
          <w:marRight w:val="0"/>
          <w:marTop w:val="0"/>
          <w:marBottom w:val="0"/>
          <w:divBdr>
            <w:top w:val="none" w:sz="0" w:space="0" w:color="auto"/>
            <w:left w:val="none" w:sz="0" w:space="0" w:color="auto"/>
            <w:bottom w:val="none" w:sz="0" w:space="0" w:color="auto"/>
            <w:right w:val="none" w:sz="0" w:space="0" w:color="auto"/>
          </w:divBdr>
        </w:div>
        <w:div w:id="755514875">
          <w:marLeft w:val="0"/>
          <w:marRight w:val="0"/>
          <w:marTop w:val="0"/>
          <w:marBottom w:val="0"/>
          <w:divBdr>
            <w:top w:val="none" w:sz="0" w:space="0" w:color="auto"/>
            <w:left w:val="none" w:sz="0" w:space="0" w:color="auto"/>
            <w:bottom w:val="none" w:sz="0" w:space="0" w:color="auto"/>
            <w:right w:val="none" w:sz="0" w:space="0" w:color="auto"/>
          </w:divBdr>
        </w:div>
        <w:div w:id="1480609967">
          <w:marLeft w:val="0"/>
          <w:marRight w:val="0"/>
          <w:marTop w:val="0"/>
          <w:marBottom w:val="0"/>
          <w:divBdr>
            <w:top w:val="none" w:sz="0" w:space="0" w:color="auto"/>
            <w:left w:val="none" w:sz="0" w:space="0" w:color="auto"/>
            <w:bottom w:val="none" w:sz="0" w:space="0" w:color="auto"/>
            <w:right w:val="none" w:sz="0" w:space="0" w:color="auto"/>
          </w:divBdr>
        </w:div>
      </w:divsChild>
    </w:div>
    <w:div w:id="2051570306">
      <w:bodyDiv w:val="1"/>
      <w:marLeft w:val="0"/>
      <w:marRight w:val="0"/>
      <w:marTop w:val="0"/>
      <w:marBottom w:val="0"/>
      <w:divBdr>
        <w:top w:val="none" w:sz="0" w:space="0" w:color="auto"/>
        <w:left w:val="none" w:sz="0" w:space="0" w:color="auto"/>
        <w:bottom w:val="none" w:sz="0" w:space="0" w:color="auto"/>
        <w:right w:val="none" w:sz="0" w:space="0" w:color="auto"/>
      </w:divBdr>
      <w:divsChild>
        <w:div w:id="204611082">
          <w:marLeft w:val="0"/>
          <w:marRight w:val="0"/>
          <w:marTop w:val="0"/>
          <w:marBottom w:val="0"/>
          <w:divBdr>
            <w:top w:val="none" w:sz="0" w:space="0" w:color="auto"/>
            <w:left w:val="none" w:sz="0" w:space="0" w:color="auto"/>
            <w:bottom w:val="none" w:sz="0" w:space="0" w:color="auto"/>
            <w:right w:val="none" w:sz="0" w:space="0" w:color="auto"/>
          </w:divBdr>
        </w:div>
        <w:div w:id="1912158133">
          <w:marLeft w:val="0"/>
          <w:marRight w:val="0"/>
          <w:marTop w:val="0"/>
          <w:marBottom w:val="0"/>
          <w:divBdr>
            <w:top w:val="none" w:sz="0" w:space="0" w:color="auto"/>
            <w:left w:val="none" w:sz="0" w:space="0" w:color="auto"/>
            <w:bottom w:val="none" w:sz="0" w:space="0" w:color="auto"/>
            <w:right w:val="none" w:sz="0" w:space="0" w:color="auto"/>
          </w:divBdr>
        </w:div>
        <w:div w:id="1058937920">
          <w:marLeft w:val="0"/>
          <w:marRight w:val="0"/>
          <w:marTop w:val="0"/>
          <w:marBottom w:val="0"/>
          <w:divBdr>
            <w:top w:val="none" w:sz="0" w:space="0" w:color="auto"/>
            <w:left w:val="none" w:sz="0" w:space="0" w:color="auto"/>
            <w:bottom w:val="none" w:sz="0" w:space="0" w:color="auto"/>
            <w:right w:val="none" w:sz="0" w:space="0" w:color="auto"/>
          </w:divBdr>
        </w:div>
        <w:div w:id="1216427851">
          <w:marLeft w:val="0"/>
          <w:marRight w:val="0"/>
          <w:marTop w:val="0"/>
          <w:marBottom w:val="0"/>
          <w:divBdr>
            <w:top w:val="none" w:sz="0" w:space="0" w:color="auto"/>
            <w:left w:val="none" w:sz="0" w:space="0" w:color="auto"/>
            <w:bottom w:val="none" w:sz="0" w:space="0" w:color="auto"/>
            <w:right w:val="none" w:sz="0" w:space="0" w:color="auto"/>
          </w:divBdr>
        </w:div>
        <w:div w:id="1400668088">
          <w:marLeft w:val="0"/>
          <w:marRight w:val="0"/>
          <w:marTop w:val="0"/>
          <w:marBottom w:val="0"/>
          <w:divBdr>
            <w:top w:val="none" w:sz="0" w:space="0" w:color="auto"/>
            <w:left w:val="none" w:sz="0" w:space="0" w:color="auto"/>
            <w:bottom w:val="none" w:sz="0" w:space="0" w:color="auto"/>
            <w:right w:val="none" w:sz="0" w:space="0" w:color="auto"/>
          </w:divBdr>
        </w:div>
        <w:div w:id="1638683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5</Pages>
  <Words>861</Words>
  <Characters>4911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5</cp:revision>
  <dcterms:created xsi:type="dcterms:W3CDTF">2017-03-14T00:49:00Z</dcterms:created>
  <dcterms:modified xsi:type="dcterms:W3CDTF">2017-04-05T00:52:00Z</dcterms:modified>
</cp:coreProperties>
</file>