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86C" w:rsidRPr="00260D1A" w:rsidRDefault="001A6B57" w:rsidP="0001286C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  <w:lang w:val="id-ID"/>
        </w:rPr>
      </w:pPr>
      <w:r w:rsidRPr="00260D1A">
        <w:rPr>
          <w:rFonts w:ascii="Bookman Old Style" w:eastAsia="Calibri" w:hAnsi="Bookman Old Style" w:cstheme="minorHAnsi"/>
          <w:b/>
          <w:color w:val="000000"/>
          <w:lang w:val="id-ID"/>
        </w:rPr>
        <w:t>BAB V</w:t>
      </w:r>
    </w:p>
    <w:p w:rsidR="0001286C" w:rsidRDefault="00260D1A" w:rsidP="0001286C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  <w:lang w:val="id-ID"/>
        </w:rPr>
      </w:pPr>
      <w:r w:rsidRPr="00260D1A">
        <w:rPr>
          <w:rFonts w:ascii="Bookman Old Style" w:hAnsi="Bookman Old Style" w:cs="Tahoma"/>
          <w:b/>
          <w:lang w:val="id-ID"/>
        </w:rPr>
        <w:t xml:space="preserve">RENCANA PROGRAM DAN KEGIATAN, </w:t>
      </w:r>
      <w:r w:rsidRPr="00260D1A">
        <w:rPr>
          <w:rFonts w:ascii="Bookman Old Style" w:eastAsia="Calibri" w:hAnsi="Bookman Old Style" w:cstheme="minorHAnsi"/>
          <w:b/>
          <w:color w:val="000000"/>
          <w:lang w:val="id-ID"/>
        </w:rPr>
        <w:t>INDIKATOR KINERJA, KELOMPOK SASARAN DAN PENDANAAN INDIKATIF</w:t>
      </w:r>
      <w:r w:rsidR="0001286C" w:rsidRPr="00260D1A">
        <w:rPr>
          <w:rFonts w:ascii="Bookman Old Style" w:eastAsia="Calibri" w:hAnsi="Bookman Old Style" w:cstheme="minorHAnsi"/>
          <w:b/>
          <w:color w:val="000000"/>
          <w:lang w:val="id-ID"/>
        </w:rPr>
        <w:t xml:space="preserve"> </w:t>
      </w:r>
    </w:p>
    <w:p w:rsidR="00260D1A" w:rsidRDefault="00260D1A" w:rsidP="0001286C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b/>
          <w:color w:val="000000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Program </w:t>
      </w:r>
      <w:proofErr w:type="spellStart"/>
      <w:r>
        <w:rPr>
          <w:rFonts w:ascii="Bookman Old Style" w:hAnsi="Bookman Old Style"/>
          <w:color w:val="000000"/>
        </w:rPr>
        <w:t>dapat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didefinisikan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umum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khusus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umum</w:t>
      </w:r>
      <w:proofErr w:type="spellEnd"/>
      <w:r>
        <w:rPr>
          <w:rFonts w:ascii="Bookman Old Style" w:hAnsi="Bookman Old Style"/>
          <w:color w:val="000000"/>
        </w:rPr>
        <w:t xml:space="preserve"> program </w:t>
      </w:r>
      <w:proofErr w:type="spellStart"/>
      <w:r>
        <w:rPr>
          <w:rFonts w:ascii="Bookman Old Style" w:hAnsi="Bookman Old Style"/>
          <w:color w:val="000000"/>
        </w:rPr>
        <w:t>dapat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diartikan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sebagai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rangkaian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dilakukan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tidak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hanya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satu</w:t>
      </w:r>
      <w:proofErr w:type="spellEnd"/>
      <w:r>
        <w:rPr>
          <w:rFonts w:ascii="Bookman Old Style" w:hAnsi="Bookman Old Style"/>
          <w:color w:val="000000"/>
        </w:rPr>
        <w:t xml:space="preserve"> kali </w:t>
      </w:r>
      <w:proofErr w:type="spellStart"/>
      <w:r>
        <w:rPr>
          <w:rFonts w:ascii="Bookman Old Style" w:hAnsi="Bookman Old Style"/>
          <w:color w:val="000000"/>
        </w:rPr>
        <w:t>tetapi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berkesinambungan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Sedangkan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definisi</w:t>
      </w:r>
      <w:proofErr w:type="spellEnd"/>
      <w:r>
        <w:rPr>
          <w:rFonts w:ascii="Bookman Old Style" w:hAnsi="Bookman Old Style"/>
          <w:color w:val="000000"/>
        </w:rPr>
        <w:t xml:space="preserve"> program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khusus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adalah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sebagai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suatu</w:t>
      </w:r>
      <w:proofErr w:type="spellEnd"/>
      <w:r>
        <w:rPr>
          <w:rFonts w:ascii="Bookman Old Style" w:hAnsi="Bookman Old Style"/>
          <w:color w:val="000000"/>
        </w:rPr>
        <w:t xml:space="preserve"> unit </w:t>
      </w:r>
      <w:proofErr w:type="spellStart"/>
      <w:r>
        <w:rPr>
          <w:rFonts w:ascii="Bookman Old Style" w:hAnsi="Bookman Old Style"/>
          <w:color w:val="000000"/>
        </w:rPr>
        <w:t>atau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kesatuan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merupakan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realisasi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atau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implementasi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suatu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kebijakan</w:t>
      </w:r>
      <w:proofErr w:type="spellEnd"/>
      <w:r>
        <w:rPr>
          <w:rFonts w:ascii="Bookman Old Style" w:hAnsi="Bookman Old Style"/>
          <w:color w:val="000000"/>
        </w:rPr>
        <w:t xml:space="preserve">, yang </w:t>
      </w:r>
      <w:proofErr w:type="spellStart"/>
      <w:r>
        <w:rPr>
          <w:rFonts w:ascii="Bookman Old Style" w:hAnsi="Bookman Old Style"/>
          <w:color w:val="000000"/>
        </w:rPr>
        <w:t>berlangsung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proses yang </w:t>
      </w:r>
      <w:proofErr w:type="spellStart"/>
      <w:r>
        <w:rPr>
          <w:rFonts w:ascii="Bookman Old Style" w:hAnsi="Bookman Old Style"/>
          <w:color w:val="000000"/>
        </w:rPr>
        <w:t>berkesinambungan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terjadi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suatu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melibatkan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sekelompok</w:t>
      </w:r>
      <w:proofErr w:type="spellEnd"/>
      <w:r>
        <w:rPr>
          <w:rFonts w:ascii="Bookman Old Style" w:hAnsi="Bookman Old Style"/>
          <w:color w:val="000000"/>
        </w:rPr>
        <w:t xml:space="preserve"> orang. Ada </w:t>
      </w:r>
      <w:proofErr w:type="spellStart"/>
      <w:r>
        <w:rPr>
          <w:rFonts w:ascii="Bookman Old Style" w:hAnsi="Bookman Old Style"/>
          <w:color w:val="000000"/>
        </w:rPr>
        <w:t>tiga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unsur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pokok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yang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harus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diperhatikan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menentukan</w:t>
      </w:r>
      <w:proofErr w:type="spellEnd"/>
      <w:r>
        <w:rPr>
          <w:rFonts w:ascii="Bookman Old Style" w:hAnsi="Bookman Old Style"/>
          <w:color w:val="000000"/>
        </w:rPr>
        <w:t xml:space="preserve"> program, </w:t>
      </w:r>
      <w:proofErr w:type="spellStart"/>
      <w:r>
        <w:rPr>
          <w:rFonts w:ascii="Bookman Old Style" w:hAnsi="Bookman Old Style"/>
          <w:color w:val="000000"/>
        </w:rPr>
        <w:t>yaitu</w:t>
      </w:r>
      <w:proofErr w:type="spellEnd"/>
      <w:r>
        <w:rPr>
          <w:rFonts w:ascii="Bookman Old Style" w:hAnsi="Bookman Old Style"/>
          <w:color w:val="000000"/>
        </w:rPr>
        <w:t xml:space="preserve">: (1) </w:t>
      </w:r>
      <w:proofErr w:type="spellStart"/>
      <w:r>
        <w:rPr>
          <w:rFonts w:ascii="Bookman Old Style" w:hAnsi="Bookman Old Style"/>
          <w:color w:val="000000"/>
        </w:rPr>
        <w:t>Realisasi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atau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implementasi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suatu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kebijakan</w:t>
      </w:r>
      <w:proofErr w:type="spellEnd"/>
      <w:r>
        <w:rPr>
          <w:rFonts w:ascii="Bookman Old Style" w:hAnsi="Bookman Old Style"/>
          <w:color w:val="000000"/>
        </w:rPr>
        <w:t xml:space="preserve">; (2) </w:t>
      </w:r>
      <w:proofErr w:type="spellStart"/>
      <w:r>
        <w:rPr>
          <w:rFonts w:ascii="Bookman Old Style" w:hAnsi="Bookman Old Style"/>
          <w:color w:val="000000"/>
        </w:rPr>
        <w:t>Terjadi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waktu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relatif</w:t>
      </w:r>
      <w:proofErr w:type="spellEnd"/>
      <w:r>
        <w:rPr>
          <w:rFonts w:ascii="Bookman Old Style" w:hAnsi="Bookman Old Style"/>
          <w:color w:val="000000"/>
        </w:rPr>
        <w:t xml:space="preserve"> lama-</w:t>
      </w:r>
      <w:proofErr w:type="spellStart"/>
      <w:r>
        <w:rPr>
          <w:rFonts w:ascii="Bookman Old Style" w:hAnsi="Bookman Old Style"/>
          <w:color w:val="000000"/>
        </w:rPr>
        <w:t>bukan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tunggal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tetapi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jamak-berkesinambungan</w:t>
      </w:r>
      <w:proofErr w:type="spellEnd"/>
      <w:r>
        <w:rPr>
          <w:rFonts w:ascii="Bookman Old Style" w:hAnsi="Bookman Old Style"/>
          <w:color w:val="000000"/>
        </w:rPr>
        <w:t xml:space="preserve">; (3) </w:t>
      </w:r>
      <w:proofErr w:type="spellStart"/>
      <w:r>
        <w:rPr>
          <w:rFonts w:ascii="Bookman Old Style" w:hAnsi="Bookman Old Style"/>
          <w:color w:val="000000"/>
        </w:rPr>
        <w:t>Terjadi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melibatkan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sekelompok</w:t>
      </w:r>
      <w:proofErr w:type="spellEnd"/>
      <w:r>
        <w:rPr>
          <w:rFonts w:ascii="Bookman Old Style" w:hAnsi="Bookman Old Style"/>
          <w:color w:val="000000"/>
        </w:rPr>
        <w:t xml:space="preserve"> orang. </w:t>
      </w:r>
      <w:proofErr w:type="spellStart"/>
      <w:r>
        <w:rPr>
          <w:rFonts w:ascii="Bookman Old Style" w:hAnsi="Bookman Old Style"/>
          <w:color w:val="000000"/>
        </w:rPr>
        <w:t>Penentuan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rumusan</w:t>
      </w:r>
      <w:proofErr w:type="spellEnd"/>
      <w:r>
        <w:rPr>
          <w:rFonts w:ascii="Bookman Old Style" w:hAnsi="Bookman Old Style"/>
          <w:color w:val="000000"/>
        </w:rPr>
        <w:t xml:space="preserve"> program yang </w:t>
      </w:r>
      <w:proofErr w:type="spellStart"/>
      <w:r>
        <w:rPr>
          <w:rFonts w:ascii="Bookman Old Style" w:hAnsi="Bookman Old Style"/>
          <w:color w:val="000000"/>
        </w:rPr>
        <w:t>dilakukan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melalui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perencanaan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komprehensif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sebuah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>/</w:t>
      </w:r>
      <w:proofErr w:type="spellStart"/>
      <w:r>
        <w:rPr>
          <w:rFonts w:ascii="Bookman Old Style" w:hAnsi="Bookman Old Style"/>
          <w:color w:val="000000"/>
        </w:rPr>
        <w:t>lembaga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merupakan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hal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penting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harus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dilakukan</w:t>
      </w:r>
      <w:proofErr w:type="spellEnd"/>
      <w:r>
        <w:rPr>
          <w:rFonts w:ascii="Bookman Old Style" w:hAnsi="Bookman Old Style"/>
          <w:color w:val="000000"/>
        </w:rPr>
        <w:t xml:space="preserve"> agar program-program </w:t>
      </w:r>
      <w:proofErr w:type="spellStart"/>
      <w:r>
        <w:rPr>
          <w:rFonts w:ascii="Bookman Old Style" w:hAnsi="Bookman Old Style"/>
          <w:color w:val="000000"/>
        </w:rPr>
        <w:t>tersebut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dapat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menunjang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terlaksananya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dari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organisasi</w:t>
      </w:r>
      <w:proofErr w:type="spellEnd"/>
      <w:r>
        <w:rPr>
          <w:rFonts w:ascii="Bookman Old Style" w:hAnsi="Bookman Old Style"/>
          <w:color w:val="000000"/>
        </w:rPr>
        <w:t>/</w:t>
      </w:r>
      <w:proofErr w:type="spellStart"/>
      <w:r>
        <w:rPr>
          <w:rFonts w:ascii="Bookman Old Style" w:hAnsi="Bookman Old Style"/>
          <w:color w:val="000000"/>
        </w:rPr>
        <w:t>lembaga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tentunya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ditentukan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bagaimana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seorang</w:t>
      </w:r>
      <w:proofErr w:type="spellEnd"/>
      <w:r>
        <w:rPr>
          <w:rFonts w:ascii="Bookman Old Style" w:hAnsi="Bookman Old Style"/>
          <w:color w:val="000000"/>
        </w:rPr>
        <w:t xml:space="preserve"> manager </w:t>
      </w:r>
      <w:proofErr w:type="spellStart"/>
      <w:r>
        <w:rPr>
          <w:rFonts w:ascii="Bookman Old Style" w:hAnsi="Bookman Old Style"/>
          <w:color w:val="000000"/>
        </w:rPr>
        <w:t>menyusun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sebuah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perencanaan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tersebut</w:t>
      </w:r>
      <w:proofErr w:type="spellEnd"/>
      <w:r>
        <w:rPr>
          <w:rFonts w:ascii="Bookman Old Style" w:hAnsi="Bookman Old Style"/>
          <w:color w:val="000000"/>
        </w:rPr>
        <w:t xml:space="preserve">. </w:t>
      </w: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Dari </w:t>
      </w:r>
      <w:proofErr w:type="spellStart"/>
      <w:r>
        <w:rPr>
          <w:rFonts w:ascii="Bookman Old Style" w:hAnsi="Bookman Old Style"/>
          <w:color w:val="000000"/>
        </w:rPr>
        <w:t>definisi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tersebut</w:t>
      </w:r>
      <w:proofErr w:type="spellEnd"/>
      <w:r>
        <w:rPr>
          <w:rFonts w:ascii="Bookman Old Style" w:hAnsi="Bookman Old Style"/>
          <w:color w:val="000000"/>
        </w:rPr>
        <w:t xml:space="preserve"> di </w:t>
      </w:r>
      <w:proofErr w:type="spellStart"/>
      <w:r>
        <w:rPr>
          <w:rFonts w:ascii="Bookman Old Style" w:hAnsi="Bookman Old Style"/>
          <w:color w:val="000000"/>
        </w:rPr>
        <w:t>atas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pengertian</w:t>
      </w:r>
      <w:proofErr w:type="spellEnd"/>
      <w:r>
        <w:rPr>
          <w:rFonts w:ascii="Bookman Old Style" w:hAnsi="Bookman Old Style"/>
          <w:color w:val="000000"/>
        </w:rPr>
        <w:t xml:space="preserve"> lain program </w:t>
      </w:r>
      <w:proofErr w:type="spellStart"/>
      <w:r>
        <w:rPr>
          <w:rFonts w:ascii="Bookman Old Style" w:hAnsi="Bookman Old Style"/>
          <w:color w:val="000000"/>
        </w:rPr>
        <w:t>adalah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instrumen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kebijakan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berisi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satu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atau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lebih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dilaksanakan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oleh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instansi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pemerintah</w:t>
      </w:r>
      <w:proofErr w:type="spellEnd"/>
      <w:r>
        <w:rPr>
          <w:rFonts w:ascii="Bookman Old Style" w:hAnsi="Bookman Old Style"/>
          <w:color w:val="000000"/>
        </w:rPr>
        <w:t xml:space="preserve">/ </w:t>
      </w:r>
      <w:proofErr w:type="spellStart"/>
      <w:r>
        <w:rPr>
          <w:rFonts w:ascii="Bookman Old Style" w:hAnsi="Bookman Old Style"/>
          <w:color w:val="000000"/>
        </w:rPr>
        <w:t>lembaga</w:t>
      </w:r>
      <w:proofErr w:type="spellEnd"/>
      <w:r>
        <w:rPr>
          <w:rFonts w:ascii="Bookman Old Style" w:hAnsi="Bookman Old Style"/>
          <w:color w:val="000000"/>
        </w:rPr>
        <w:t xml:space="preserve">/ </w:t>
      </w:r>
      <w:proofErr w:type="spellStart"/>
      <w:r>
        <w:rPr>
          <w:rFonts w:ascii="Bookman Old Style" w:hAnsi="Bookman Old Style"/>
          <w:color w:val="000000"/>
        </w:rPr>
        <w:t>masyarakat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dikoordinasikan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oleh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instansi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pemerintah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untuk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mencapai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tujuan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serta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memperoleh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alokasi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anggaran</w:t>
      </w:r>
      <w:proofErr w:type="spellEnd"/>
      <w:r>
        <w:rPr>
          <w:rFonts w:ascii="Bookman Old Style" w:hAnsi="Bookman Old Style"/>
          <w:color w:val="000000"/>
        </w:rPr>
        <w:t>.</w:t>
      </w: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</w:rPr>
      </w:pP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Renstra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>Purwakarta</w:t>
      </w:r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2013-2018, program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dikelompokan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dalam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dua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lastRenderedPageBreak/>
        <w:t>kategori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yaitu</w:t>
      </w:r>
      <w:proofErr w:type="spellEnd"/>
      <w:r>
        <w:rPr>
          <w:rFonts w:ascii="Bookman Old Style" w:hAnsi="Bookman Old Style"/>
          <w:color w:val="000000"/>
        </w:rPr>
        <w:t xml:space="preserve"> Program/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Utama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Program/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Penunjang</w:t>
      </w:r>
      <w:proofErr w:type="spellEnd"/>
      <w:r>
        <w:rPr>
          <w:rFonts w:ascii="Bookman Old Style" w:hAnsi="Bookman Old Style"/>
          <w:color w:val="000000"/>
        </w:rPr>
        <w:t>. Program/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utama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adalah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sekumpulan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rencana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kerja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berdampak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langsung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terhadap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capaian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. </w:t>
      </w:r>
      <w:proofErr w:type="spellStart"/>
      <w:r>
        <w:rPr>
          <w:rFonts w:ascii="Bookman Old Style" w:hAnsi="Bookman Old Style"/>
          <w:color w:val="000000"/>
        </w:rPr>
        <w:t>Sedangkan</w:t>
      </w:r>
      <w:proofErr w:type="spellEnd"/>
      <w:r>
        <w:rPr>
          <w:rFonts w:ascii="Bookman Old Style" w:hAnsi="Bookman Old Style"/>
          <w:color w:val="000000"/>
        </w:rPr>
        <w:t xml:space="preserve"> program/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penunjang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adalah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sekumpulan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rencana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kerja</w:t>
      </w:r>
      <w:proofErr w:type="spellEnd"/>
      <w:r>
        <w:rPr>
          <w:rFonts w:ascii="Bookman Old Style" w:hAnsi="Bookman Old Style"/>
          <w:color w:val="000000"/>
        </w:rPr>
        <w:t xml:space="preserve"> yang </w:t>
      </w:r>
      <w:proofErr w:type="spellStart"/>
      <w:r>
        <w:rPr>
          <w:rFonts w:ascii="Bookman Old Style" w:hAnsi="Bookman Old Style"/>
          <w:color w:val="000000"/>
        </w:rPr>
        <w:t>memberikan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dampak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secara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tidak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langsung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terhadap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capaian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. </w:t>
      </w: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hAnsi="Bookman Old Style"/>
          <w:color w:val="000000"/>
          <w:lang w:val="id-ID"/>
        </w:rPr>
      </w:pPr>
      <w:proofErr w:type="spellStart"/>
      <w:r>
        <w:rPr>
          <w:rFonts w:ascii="Bookman Old Style" w:hAnsi="Bookman Old Style"/>
          <w:color w:val="000000"/>
        </w:rPr>
        <w:t>Berikut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disajikan</w:t>
      </w:r>
      <w:proofErr w:type="spellEnd"/>
      <w:r>
        <w:rPr>
          <w:rFonts w:ascii="Bookman Old Style" w:hAnsi="Bookman Old Style"/>
          <w:color w:val="000000"/>
        </w:rPr>
        <w:t xml:space="preserve"> Program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>Purwakarta</w:t>
      </w:r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tahun</w:t>
      </w:r>
      <w:proofErr w:type="spellEnd"/>
      <w:r>
        <w:rPr>
          <w:rFonts w:ascii="Bookman Old Style" w:hAnsi="Bookman Old Style"/>
          <w:color w:val="000000"/>
        </w:rPr>
        <w:t xml:space="preserve"> 2013-</w:t>
      </w:r>
      <w:proofErr w:type="gramStart"/>
      <w:r>
        <w:rPr>
          <w:rFonts w:ascii="Bookman Old Style" w:hAnsi="Bookman Old Style"/>
          <w:color w:val="000000"/>
        </w:rPr>
        <w:t>2018</w:t>
      </w:r>
      <w:r>
        <w:rPr>
          <w:rFonts w:ascii="Bookman Old Style" w:hAnsi="Bookman Old Style"/>
          <w:color w:val="000000"/>
          <w:lang w:val="id-ID"/>
        </w:rPr>
        <w:t xml:space="preserve"> :</w:t>
      </w:r>
      <w:proofErr w:type="gramEnd"/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Bookman Old Style" w:eastAsia="Calibri" w:hAnsi="Bookman Old Style" w:cstheme="minorHAnsi"/>
          <w:b/>
          <w:color w:val="000000"/>
          <w:lang w:val="id-ID"/>
        </w:r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color w:val="000000"/>
          <w:lang w:val="id-ID"/>
        </w:rPr>
        <w:sectPr w:rsidR="00260D1A" w:rsidSect="00956B78">
          <w:footerReference w:type="default" r:id="rId7"/>
          <w:pgSz w:w="11906" w:h="16838"/>
          <w:pgMar w:top="2268" w:right="1701" w:bottom="1701" w:left="2268" w:header="709" w:footer="709" w:gutter="0"/>
          <w:pgNumType w:start="79"/>
          <w:cols w:space="708"/>
          <w:docGrid w:linePitch="360"/>
        </w:sectPr>
      </w:pPr>
    </w:p>
    <w:p w:rsidR="00260D1A" w:rsidRDefault="00260D1A" w:rsidP="00260D1A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color w:val="000000"/>
          <w:lang w:val="id-ID"/>
        </w:rPr>
      </w:pPr>
      <w:r>
        <w:rPr>
          <w:rFonts w:ascii="Bookman Old Style" w:eastAsia="Calibri" w:hAnsi="Bookman Old Style" w:cstheme="minorHAnsi"/>
          <w:color w:val="000000"/>
          <w:lang w:val="id-ID"/>
        </w:rPr>
        <w:lastRenderedPageBreak/>
        <w:t>TABEL</w:t>
      </w:r>
      <w:r w:rsidR="004D7D07">
        <w:rPr>
          <w:rFonts w:ascii="Bookman Old Style" w:eastAsia="Calibri" w:hAnsi="Bookman Old Style" w:cstheme="minorHAnsi"/>
          <w:color w:val="000000"/>
          <w:lang w:val="id-ID"/>
        </w:rPr>
        <w:t xml:space="preserve"> 5.1</w:t>
      </w:r>
    </w:p>
    <w:p w:rsidR="00260D1A" w:rsidRDefault="00260D1A" w:rsidP="00260D1A">
      <w:pPr>
        <w:autoSpaceDE w:val="0"/>
        <w:autoSpaceDN w:val="0"/>
        <w:adjustRightInd w:val="0"/>
        <w:spacing w:line="360" w:lineRule="auto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Program, </w:t>
      </w:r>
      <w:proofErr w:type="spellStart"/>
      <w:r>
        <w:rPr>
          <w:rFonts w:ascii="Bookman Old Style" w:hAnsi="Bookman Old Style"/>
          <w:color w:val="000000"/>
        </w:rPr>
        <w:t>Kegiatan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Indikator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Kinerja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Kelompok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Sasaran</w:t>
      </w:r>
      <w:proofErr w:type="spellEnd"/>
      <w:r>
        <w:rPr>
          <w:rFonts w:ascii="Bookman Old Style" w:hAnsi="Bookman Old Style"/>
          <w:color w:val="000000"/>
        </w:rPr>
        <w:t xml:space="preserve">, </w:t>
      </w:r>
      <w:proofErr w:type="spellStart"/>
      <w:r>
        <w:rPr>
          <w:rFonts w:ascii="Bookman Old Style" w:hAnsi="Bookman Old Style"/>
          <w:color w:val="000000"/>
        </w:rPr>
        <w:t>dan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Pendanaan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Indikatif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Dinas</w:t>
      </w:r>
      <w:proofErr w:type="spellEnd"/>
      <w:r>
        <w:rPr>
          <w:rFonts w:ascii="Bookman Old Style" w:hAnsi="Bookman Old Style"/>
          <w:color w:val="000000"/>
        </w:rPr>
        <w:t xml:space="preserve"> Pendidikan </w:t>
      </w:r>
      <w:proofErr w:type="spellStart"/>
      <w:r>
        <w:rPr>
          <w:rFonts w:ascii="Bookman Old Style" w:hAnsi="Bookman Old Style"/>
          <w:color w:val="000000"/>
        </w:rPr>
        <w:t>Kabupaten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  <w:lang w:val="id-ID"/>
        </w:rPr>
        <w:t>Purwakarta Tahun</w:t>
      </w:r>
      <w:r>
        <w:rPr>
          <w:rFonts w:ascii="Bookman Old Style" w:hAnsi="Bookman Old Style"/>
          <w:color w:val="000000"/>
        </w:rPr>
        <w:t xml:space="preserve"> 2013-2018</w:t>
      </w:r>
    </w:p>
    <w:p w:rsidR="00260D1A" w:rsidRPr="00260D1A" w:rsidRDefault="00260D1A" w:rsidP="00260D1A">
      <w:pPr>
        <w:autoSpaceDE w:val="0"/>
        <w:autoSpaceDN w:val="0"/>
        <w:adjustRightInd w:val="0"/>
        <w:spacing w:line="360" w:lineRule="auto"/>
        <w:jc w:val="center"/>
        <w:rPr>
          <w:rFonts w:ascii="Bookman Old Style" w:eastAsia="Calibri" w:hAnsi="Bookman Old Style" w:cstheme="minorHAnsi"/>
          <w:color w:val="000000"/>
          <w:lang w:val="id-ID"/>
        </w:rPr>
      </w:pPr>
    </w:p>
    <w:tbl>
      <w:tblPr>
        <w:tblStyle w:val="TableGrid"/>
        <w:tblW w:w="16638" w:type="dxa"/>
        <w:tblInd w:w="-2132" w:type="dxa"/>
        <w:tblLook w:val="04A0" w:firstRow="1" w:lastRow="0" w:firstColumn="1" w:lastColumn="0" w:noHBand="0" w:noVBand="1"/>
      </w:tblPr>
      <w:tblGrid>
        <w:gridCol w:w="1219"/>
        <w:gridCol w:w="1219"/>
        <w:gridCol w:w="1191"/>
        <w:gridCol w:w="1160"/>
        <w:gridCol w:w="883"/>
        <w:gridCol w:w="785"/>
        <w:gridCol w:w="695"/>
        <w:gridCol w:w="1001"/>
        <w:gridCol w:w="695"/>
        <w:gridCol w:w="1001"/>
        <w:gridCol w:w="695"/>
        <w:gridCol w:w="1001"/>
        <w:gridCol w:w="695"/>
        <w:gridCol w:w="1001"/>
        <w:gridCol w:w="695"/>
        <w:gridCol w:w="1001"/>
        <w:gridCol w:w="695"/>
        <w:gridCol w:w="1006"/>
      </w:tblGrid>
      <w:tr w:rsidR="00DA142F" w:rsidRPr="000A4344" w:rsidTr="00DA142F">
        <w:trPr>
          <w:tblHeader/>
        </w:trPr>
        <w:tc>
          <w:tcPr>
            <w:tcW w:w="1219" w:type="dxa"/>
            <w:vMerge w:val="restart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Tujuan</w:t>
            </w:r>
          </w:p>
        </w:tc>
        <w:tc>
          <w:tcPr>
            <w:tcW w:w="1219" w:type="dxa"/>
            <w:vMerge w:val="restart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Sasaran</w:t>
            </w:r>
          </w:p>
        </w:tc>
        <w:tc>
          <w:tcPr>
            <w:tcW w:w="1191" w:type="dxa"/>
            <w:vMerge w:val="restart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Indikator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Sasara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  <w:lang w:val="id-ID"/>
              </w:rPr>
              <w:t>n</w:t>
            </w:r>
          </w:p>
        </w:tc>
        <w:tc>
          <w:tcPr>
            <w:tcW w:w="1160" w:type="dxa"/>
            <w:vMerge w:val="restart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Program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Kegiatan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Indikator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Kinerja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  <w:t>Program</w:t>
            </w:r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  <w:t xml:space="preserve">(outcome)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Kegiatan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  <w:t>(output)</w:t>
            </w:r>
          </w:p>
        </w:tc>
        <w:tc>
          <w:tcPr>
            <w:tcW w:w="785" w:type="dxa"/>
            <w:vMerge w:val="restart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Data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Capaian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pada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Tahun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Awal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Perenca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  <w:t>naan</w:t>
            </w:r>
          </w:p>
        </w:tc>
        <w:tc>
          <w:tcPr>
            <w:tcW w:w="10181" w:type="dxa"/>
            <w:gridSpan w:val="1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 Kinerja Program dan Kerangka Pendanaan</w:t>
            </w:r>
          </w:p>
        </w:tc>
      </w:tr>
      <w:tr w:rsidR="00EC2B28" w:rsidRPr="000A4344" w:rsidTr="00DA142F">
        <w:trPr>
          <w:tblHeader/>
        </w:trPr>
        <w:tc>
          <w:tcPr>
            <w:tcW w:w="1219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219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191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160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2013</w:t>
            </w:r>
          </w:p>
        </w:tc>
        <w:tc>
          <w:tcPr>
            <w:tcW w:w="1696" w:type="dxa"/>
            <w:gridSpan w:val="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2014</w:t>
            </w:r>
          </w:p>
        </w:tc>
        <w:tc>
          <w:tcPr>
            <w:tcW w:w="1696" w:type="dxa"/>
            <w:gridSpan w:val="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2015</w:t>
            </w:r>
          </w:p>
        </w:tc>
        <w:tc>
          <w:tcPr>
            <w:tcW w:w="1696" w:type="dxa"/>
            <w:gridSpan w:val="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2016</w:t>
            </w:r>
          </w:p>
        </w:tc>
        <w:tc>
          <w:tcPr>
            <w:tcW w:w="1696" w:type="dxa"/>
            <w:gridSpan w:val="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2017</w:t>
            </w:r>
          </w:p>
        </w:tc>
        <w:tc>
          <w:tcPr>
            <w:tcW w:w="1696" w:type="dxa"/>
            <w:gridSpan w:val="2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2018</w:t>
            </w:r>
          </w:p>
        </w:tc>
      </w:tr>
      <w:tr w:rsidR="00DA142F" w:rsidRPr="000A4344" w:rsidTr="00DA142F">
        <w:trPr>
          <w:tblHeader/>
        </w:trPr>
        <w:tc>
          <w:tcPr>
            <w:tcW w:w="1219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219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191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160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  <w:vMerge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</w:t>
            </w:r>
          </w:p>
        </w:tc>
        <w:tc>
          <w:tcPr>
            <w:tcW w:w="1001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Rp.*)</w:t>
            </w:r>
          </w:p>
        </w:tc>
        <w:tc>
          <w:tcPr>
            <w:tcW w:w="695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</w:t>
            </w:r>
          </w:p>
        </w:tc>
        <w:tc>
          <w:tcPr>
            <w:tcW w:w="1001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Rp.*)</w:t>
            </w:r>
          </w:p>
        </w:tc>
        <w:tc>
          <w:tcPr>
            <w:tcW w:w="695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</w:t>
            </w:r>
          </w:p>
        </w:tc>
        <w:tc>
          <w:tcPr>
            <w:tcW w:w="1001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Rp.*)</w:t>
            </w:r>
          </w:p>
        </w:tc>
        <w:tc>
          <w:tcPr>
            <w:tcW w:w="695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</w:t>
            </w:r>
          </w:p>
        </w:tc>
        <w:tc>
          <w:tcPr>
            <w:tcW w:w="1001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Rp.*)</w:t>
            </w:r>
          </w:p>
        </w:tc>
        <w:tc>
          <w:tcPr>
            <w:tcW w:w="695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</w:t>
            </w:r>
          </w:p>
        </w:tc>
        <w:tc>
          <w:tcPr>
            <w:tcW w:w="1001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Rp.*)</w:t>
            </w:r>
          </w:p>
        </w:tc>
        <w:tc>
          <w:tcPr>
            <w:tcW w:w="695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Target</w:t>
            </w:r>
          </w:p>
        </w:tc>
        <w:tc>
          <w:tcPr>
            <w:tcW w:w="1001" w:type="dxa"/>
            <w:vAlign w:val="center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Rp.*)</w:t>
            </w:r>
          </w:p>
        </w:tc>
      </w:tr>
      <w:tr w:rsidR="00DA142F" w:rsidRPr="000A4344" w:rsidTr="00DA142F">
        <w:trPr>
          <w:tblHeader/>
        </w:trPr>
        <w:tc>
          <w:tcPr>
            <w:tcW w:w="1219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</w:t>
            </w:r>
          </w:p>
        </w:tc>
        <w:tc>
          <w:tcPr>
            <w:tcW w:w="1219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</w:t>
            </w:r>
          </w:p>
        </w:tc>
        <w:tc>
          <w:tcPr>
            <w:tcW w:w="119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3</w:t>
            </w:r>
          </w:p>
        </w:tc>
        <w:tc>
          <w:tcPr>
            <w:tcW w:w="1160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4</w:t>
            </w:r>
          </w:p>
        </w:tc>
        <w:tc>
          <w:tcPr>
            <w:tcW w:w="883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5</w:t>
            </w:r>
          </w:p>
        </w:tc>
        <w:tc>
          <w:tcPr>
            <w:tcW w:w="78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6</w:t>
            </w:r>
          </w:p>
        </w:tc>
        <w:tc>
          <w:tcPr>
            <w:tcW w:w="69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7</w:t>
            </w:r>
          </w:p>
        </w:tc>
        <w:tc>
          <w:tcPr>
            <w:tcW w:w="100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</w:t>
            </w:r>
          </w:p>
        </w:tc>
        <w:tc>
          <w:tcPr>
            <w:tcW w:w="69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</w:t>
            </w:r>
          </w:p>
        </w:tc>
        <w:tc>
          <w:tcPr>
            <w:tcW w:w="100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</w:t>
            </w:r>
          </w:p>
        </w:tc>
        <w:tc>
          <w:tcPr>
            <w:tcW w:w="69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11</w:t>
            </w:r>
          </w:p>
        </w:tc>
        <w:tc>
          <w:tcPr>
            <w:tcW w:w="100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12</w:t>
            </w:r>
          </w:p>
        </w:tc>
        <w:tc>
          <w:tcPr>
            <w:tcW w:w="69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13</w:t>
            </w:r>
          </w:p>
        </w:tc>
        <w:tc>
          <w:tcPr>
            <w:tcW w:w="100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14</w:t>
            </w:r>
          </w:p>
        </w:tc>
        <w:tc>
          <w:tcPr>
            <w:tcW w:w="69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15</w:t>
            </w:r>
          </w:p>
        </w:tc>
        <w:tc>
          <w:tcPr>
            <w:tcW w:w="100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16</w:t>
            </w:r>
          </w:p>
        </w:tc>
        <w:tc>
          <w:tcPr>
            <w:tcW w:w="695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17</w:t>
            </w:r>
          </w:p>
        </w:tc>
        <w:tc>
          <w:tcPr>
            <w:tcW w:w="1001" w:type="dxa"/>
          </w:tcPr>
          <w:p w:rsidR="0057104C" w:rsidRPr="000A4344" w:rsidRDefault="0057104C" w:rsidP="00FF2AB4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18</w:t>
            </w:r>
          </w:p>
        </w:tc>
      </w:tr>
      <w:tr w:rsidR="00DA142F" w:rsidRPr="000A4344" w:rsidTr="00DA142F">
        <w:tc>
          <w:tcPr>
            <w:tcW w:w="1219" w:type="dxa"/>
            <w:vMerge w:val="restart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Tersedia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terjangkaunya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layanan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anak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usia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>dini</w:t>
            </w:r>
            <w:proofErr w:type="spellEnd"/>
            <w:r w:rsidRPr="000A4344">
              <w:rPr>
                <w:rFonts w:ascii="Bookman Old Style" w:hAnsi="Bookman Old Style" w:cstheme="minorHAnsi"/>
                <w:sz w:val="14"/>
                <w:szCs w:val="14"/>
              </w:rPr>
              <w:t xml:space="preserve"> (PAUD)</w:t>
            </w:r>
          </w:p>
        </w:tc>
        <w:tc>
          <w:tcPr>
            <w:tcW w:w="1219" w:type="dxa"/>
            <w:vMerge w:val="restart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akses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PAUD yang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bermutu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terjangkau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;</w:t>
            </w:r>
          </w:p>
        </w:tc>
        <w:tc>
          <w:tcPr>
            <w:tcW w:w="119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160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 xml:space="preserve">Program 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Pendidikan Anak Usia Dini</w:t>
            </w:r>
          </w:p>
        </w:tc>
        <w:tc>
          <w:tcPr>
            <w:tcW w:w="883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Realisasi kegiatan</w:t>
            </w:r>
          </w:p>
        </w:tc>
        <w:tc>
          <w:tcPr>
            <w:tcW w:w="78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0A4344">
            <w:pPr>
              <w:autoSpaceDE w:val="0"/>
              <w:autoSpaceDN w:val="0"/>
              <w:adjustRightInd w:val="0"/>
              <w:jc w:val="right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150.000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0A4344">
            <w:pPr>
              <w:autoSpaceDE w:val="0"/>
              <w:autoSpaceDN w:val="0"/>
              <w:adjustRightInd w:val="0"/>
              <w:jc w:val="right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200.000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0A4344">
            <w:pPr>
              <w:autoSpaceDE w:val="0"/>
              <w:autoSpaceDN w:val="0"/>
              <w:adjustRightInd w:val="0"/>
              <w:jc w:val="right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250.000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0A4344">
            <w:pPr>
              <w:autoSpaceDE w:val="0"/>
              <w:autoSpaceDN w:val="0"/>
              <w:adjustRightInd w:val="0"/>
              <w:jc w:val="right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300.000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0A4344">
            <w:pPr>
              <w:autoSpaceDE w:val="0"/>
              <w:autoSpaceDN w:val="0"/>
              <w:adjustRightInd w:val="0"/>
              <w:jc w:val="right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350.000</w:t>
            </w: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APK Pendidikan Anak Usia Dini</w:t>
            </w:r>
          </w:p>
        </w:tc>
        <w:tc>
          <w:tcPr>
            <w:tcW w:w="1160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53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53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55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57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60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65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70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</w:tr>
      <w:tr w:rsidR="00DA142F" w:rsidRPr="000A4344" w:rsidTr="00DA142F">
        <w:tc>
          <w:tcPr>
            <w:tcW w:w="1219" w:type="dxa"/>
            <w:vMerge w:val="restart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Terjaminnya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kepastian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memperoleh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layanan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dasar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yang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berkarakter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merata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berkualitas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dalam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rangka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penuntasan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wajib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belajar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dasar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sembilan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tahun</w:t>
            </w:r>
            <w:proofErr w:type="spellEnd"/>
          </w:p>
        </w:tc>
        <w:tc>
          <w:tcPr>
            <w:tcW w:w="1219" w:type="dxa"/>
            <w:vMerge w:val="restart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pemerataan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perluasan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akses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dasar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  <w:t xml:space="preserve">yang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bermutu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berkeadilan</w:t>
            </w:r>
            <w:proofErr w:type="spellEnd"/>
          </w:p>
        </w:tc>
        <w:tc>
          <w:tcPr>
            <w:tcW w:w="1191" w:type="dxa"/>
          </w:tcPr>
          <w:p w:rsidR="00DA142F" w:rsidRPr="000A4344" w:rsidRDefault="00DA142F" w:rsidP="00BA70B8">
            <w:pPr>
              <w:rPr>
                <w:rFonts w:ascii="Bookman Old Style" w:hAnsi="Bookman Old Style" w:cs="Arial"/>
                <w:sz w:val="14"/>
                <w:szCs w:val="14"/>
                <w:lang w:val="id-ID"/>
              </w:rPr>
            </w:pPr>
          </w:p>
        </w:tc>
        <w:tc>
          <w:tcPr>
            <w:tcW w:w="1160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 xml:space="preserve">Program 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Wajib Belajar Pendidikan Dasar Sembilan Tahun</w:t>
            </w:r>
          </w:p>
        </w:tc>
        <w:tc>
          <w:tcPr>
            <w:tcW w:w="883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Realisasi kegiatan</w:t>
            </w:r>
          </w:p>
        </w:tc>
        <w:tc>
          <w:tcPr>
            <w:tcW w:w="78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24.535.036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26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988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539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27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049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877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28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402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371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29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822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489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31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313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614</w:t>
            </w: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BA70B8">
            <w:pPr>
              <w:rPr>
                <w:rFonts w:ascii="Bookman Old Style" w:hAnsi="Bookman Old Style" w:cs="Arial"/>
                <w:sz w:val="14"/>
                <w:szCs w:val="14"/>
                <w:lang w:val="id-ID"/>
              </w:rPr>
            </w:pPr>
            <w:r w:rsidRPr="000A4344">
              <w:rPr>
                <w:rFonts w:ascii="Bookman Old Style" w:hAnsi="Bookman Old Style" w:cs="Arial"/>
                <w:sz w:val="14"/>
                <w:szCs w:val="14"/>
                <w:lang w:val="id-ID"/>
              </w:rPr>
              <w:t>Penduduk Yang Berusia Dibawah 15 Tahun Yang Melek Huruf</w:t>
            </w:r>
          </w:p>
        </w:tc>
        <w:tc>
          <w:tcPr>
            <w:tcW w:w="1160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99,14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99,20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99,26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99,32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99,38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99,94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99,50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BA70B8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Partisipasi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Murni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(APM) SD/MI/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Paket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A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Sederajat</w:t>
            </w:r>
            <w:proofErr w:type="spellEnd"/>
          </w:p>
        </w:tc>
        <w:tc>
          <w:tcPr>
            <w:tcW w:w="1160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98,22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98,35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98,48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98,61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98,74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98,87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99,00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BA70B8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Partisipasi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Murni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(APM) SMP/ MTs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Sederajat</w:t>
            </w:r>
            <w:proofErr w:type="spellEnd"/>
          </w:p>
        </w:tc>
        <w:tc>
          <w:tcPr>
            <w:tcW w:w="1160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96,71</w:t>
            </w: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93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97,14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97,36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97,57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bookmarkStart w:id="0" w:name="_GoBack"/>
            <w:bookmarkEnd w:id="0"/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97,79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98,00</w:t>
            </w:r>
          </w:p>
        </w:tc>
        <w:tc>
          <w:tcPr>
            <w:tcW w:w="1001" w:type="dxa"/>
          </w:tcPr>
          <w:p w:rsidR="00DA142F" w:rsidRPr="000A4344" w:rsidRDefault="00DA142F" w:rsidP="00BA70B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0B4457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Putus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Sekolah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(APS) SD/ MI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Sederajat</w:t>
            </w:r>
            <w:proofErr w:type="spellEnd"/>
          </w:p>
        </w:tc>
        <w:tc>
          <w:tcPr>
            <w:tcW w:w="1160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0B4457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Putus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Sekolah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(APS) SMP/ MTs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Sederajat</w:t>
            </w:r>
            <w:proofErr w:type="spellEnd"/>
          </w:p>
        </w:tc>
        <w:tc>
          <w:tcPr>
            <w:tcW w:w="1160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0B4457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Kelulusan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(AL) SD/ MI</w:t>
            </w:r>
          </w:p>
        </w:tc>
        <w:tc>
          <w:tcPr>
            <w:tcW w:w="1160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695" w:type="dxa"/>
          </w:tcPr>
          <w:p w:rsidR="00DA142F" w:rsidRDefault="00DA142F" w:rsidP="000B4457">
            <w:r w:rsidRPr="00A65C09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0B4457">
            <w:r w:rsidRPr="00A33F31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0B4457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Kelulusan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(AL) SMP</w:t>
            </w:r>
          </w:p>
        </w:tc>
        <w:tc>
          <w:tcPr>
            <w:tcW w:w="1160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695" w:type="dxa"/>
          </w:tcPr>
          <w:p w:rsidR="00DA142F" w:rsidRDefault="00DA142F" w:rsidP="000B4457">
            <w:r w:rsidRPr="00A65C09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0B4457">
            <w:r w:rsidRPr="00A33F31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100,00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0B4457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B4457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B4457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B4457">
              <w:rPr>
                <w:rFonts w:ascii="Bookman Old Style" w:hAnsi="Bookman Old Style" w:cs="Arial"/>
                <w:sz w:val="14"/>
                <w:szCs w:val="14"/>
              </w:rPr>
              <w:t>Melanjutkan</w:t>
            </w:r>
            <w:proofErr w:type="spellEnd"/>
            <w:r w:rsidRPr="000B4457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B4457">
              <w:rPr>
                <w:rFonts w:ascii="Bookman Old Style" w:hAnsi="Bookman Old Style" w:cs="Arial"/>
                <w:sz w:val="14"/>
                <w:szCs w:val="14"/>
              </w:rPr>
              <w:t>dari</w:t>
            </w:r>
            <w:proofErr w:type="spellEnd"/>
            <w:r w:rsidRPr="000B4457">
              <w:rPr>
                <w:rFonts w:ascii="Bookman Old Style" w:hAnsi="Bookman Old Style" w:cs="Arial"/>
                <w:sz w:val="14"/>
                <w:szCs w:val="14"/>
              </w:rPr>
              <w:t xml:space="preserve"> SD/ MI </w:t>
            </w:r>
            <w:proofErr w:type="spellStart"/>
            <w:r w:rsidRPr="000B4457">
              <w:rPr>
                <w:rFonts w:ascii="Bookman Old Style" w:hAnsi="Bookman Old Style" w:cs="Arial"/>
                <w:sz w:val="14"/>
                <w:szCs w:val="14"/>
              </w:rPr>
              <w:t>ke</w:t>
            </w:r>
            <w:proofErr w:type="spellEnd"/>
            <w:r w:rsidRPr="000B4457">
              <w:rPr>
                <w:rFonts w:ascii="Bookman Old Style" w:hAnsi="Bookman Old Style" w:cs="Arial"/>
                <w:sz w:val="14"/>
                <w:szCs w:val="14"/>
              </w:rPr>
              <w:t xml:space="preserve"> SMP/ MTs</w:t>
            </w:r>
          </w:p>
        </w:tc>
        <w:tc>
          <w:tcPr>
            <w:tcW w:w="1160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%</w:t>
            </w:r>
          </w:p>
        </w:tc>
        <w:tc>
          <w:tcPr>
            <w:tcW w:w="785" w:type="dxa"/>
          </w:tcPr>
          <w:p w:rsidR="00DA142F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99,33</w:t>
            </w:r>
          </w:p>
        </w:tc>
        <w:tc>
          <w:tcPr>
            <w:tcW w:w="695" w:type="dxa"/>
          </w:tcPr>
          <w:p w:rsidR="00DA142F" w:rsidRPr="00A65C09" w:rsidRDefault="00DA142F" w:rsidP="000B4457">
            <w:pP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99,36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A33F31" w:rsidRDefault="00DA142F" w:rsidP="000B4457">
            <w:pP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99,39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99,42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99,44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99,47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99,50</w:t>
            </w:r>
          </w:p>
        </w:tc>
        <w:tc>
          <w:tcPr>
            <w:tcW w:w="1001" w:type="dxa"/>
          </w:tcPr>
          <w:p w:rsidR="00DA142F" w:rsidRPr="000A4344" w:rsidRDefault="00DA142F" w:rsidP="000B4457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 w:val="restart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Tersedia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terjangkaunya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menengah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yang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berkarakter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merata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bermutu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dalam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rangka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percepatan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wajib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belajar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dua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belas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tahun</w:t>
            </w:r>
            <w:proofErr w:type="spellEnd"/>
          </w:p>
        </w:tc>
        <w:tc>
          <w:tcPr>
            <w:tcW w:w="1219" w:type="dxa"/>
            <w:vMerge w:val="restart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akses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menengah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yang </w:t>
            </w:r>
            <w:r w:rsidRPr="000A4344">
              <w:rPr>
                <w:rFonts w:ascii="Bookman Old Style" w:hAnsi="Bookman Old Style"/>
                <w:color w:val="000000"/>
                <w:sz w:val="14"/>
                <w:szCs w:val="14"/>
                <w:lang w:val="id-ID"/>
              </w:rPr>
              <w:t>b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ermutu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berkeadilan</w:t>
            </w:r>
            <w:proofErr w:type="spellEnd"/>
          </w:p>
        </w:tc>
        <w:tc>
          <w:tcPr>
            <w:tcW w:w="1191" w:type="dxa"/>
          </w:tcPr>
          <w:p w:rsidR="00DA142F" w:rsidRPr="000A4344" w:rsidRDefault="00DA142F" w:rsidP="002F72FD">
            <w:pPr>
              <w:rPr>
                <w:rFonts w:ascii="Bookman Old Style" w:hAnsi="Bookman Old Style" w:cs="Arial"/>
                <w:sz w:val="14"/>
                <w:szCs w:val="14"/>
                <w:lang w:val="id-ID"/>
              </w:rPr>
            </w:pPr>
          </w:p>
        </w:tc>
        <w:tc>
          <w:tcPr>
            <w:tcW w:w="1160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0A4344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Program Pendidikan Menengah</w:t>
            </w:r>
          </w:p>
        </w:tc>
        <w:tc>
          <w:tcPr>
            <w:tcW w:w="883" w:type="dxa"/>
          </w:tcPr>
          <w:p w:rsidR="00DA142F" w:rsidRPr="000A4344" w:rsidRDefault="00DA142F" w:rsidP="002F72FD">
            <w:pPr>
              <w:spacing w:line="360" w:lineRule="auto"/>
              <w:jc w:val="center"/>
              <w:rPr>
                <w:rFonts w:ascii="Bookman Old Style" w:hAnsi="Bookman Old Style" w:cstheme="minorHAnsi"/>
                <w:sz w:val="14"/>
                <w:szCs w:val="14"/>
                <w:lang w:val="id-ID"/>
              </w:rPr>
            </w:pPr>
            <w:r>
              <w:rPr>
                <w:rFonts w:ascii="Bookman Old Style" w:hAnsi="Bookman Old Style" w:cstheme="minorHAnsi"/>
                <w:sz w:val="14"/>
                <w:szCs w:val="14"/>
                <w:lang w:val="id-ID"/>
              </w:rPr>
              <w:t>Realisasi Kegiatan</w:t>
            </w:r>
          </w:p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23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460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061</w:t>
            </w: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25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806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067</w:t>
            </w: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25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864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717</w:t>
            </w: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DA142F" w:rsidP="00EC2B28">
            <w:pPr>
              <w:autoSpaceDE w:val="0"/>
              <w:autoSpaceDN w:val="0"/>
              <w:adjustRightInd w:val="0"/>
              <w:jc w:val="right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27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157</w:t>
            </w: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.</w:t>
            </w:r>
            <w:r w:rsidRPr="002F72FD"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953</w:t>
            </w: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A47A0A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DA142F" w:rsidRPr="000A4344" w:rsidRDefault="00A47A0A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2F72FD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Partisipasi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Murni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(APM) SMA/ SMK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Sederajat</w:t>
            </w:r>
            <w:proofErr w:type="spellEnd"/>
          </w:p>
        </w:tc>
        <w:tc>
          <w:tcPr>
            <w:tcW w:w="1160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2F72FD">
            <w:pPr>
              <w:spacing w:line="360" w:lineRule="auto"/>
              <w:jc w:val="center"/>
              <w:rPr>
                <w:rFonts w:ascii="Bookman Old Style" w:hAnsi="Bookman Old Style" w:cstheme="minorHAnsi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77,54</w:t>
            </w: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79,62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81,69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83,77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85,85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A47A0A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0A4344" w:rsidRDefault="00A47A0A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2F72FD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Kelulusan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(AL) SMA/ SMK/ MA</w:t>
            </w:r>
          </w:p>
        </w:tc>
        <w:tc>
          <w:tcPr>
            <w:tcW w:w="1160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 99,97 </w:t>
            </w:r>
          </w:p>
        </w:tc>
        <w:tc>
          <w:tcPr>
            <w:tcW w:w="695" w:type="dxa"/>
          </w:tcPr>
          <w:p w:rsidR="00DA142F" w:rsidRDefault="00DA142F" w:rsidP="00755E2B">
            <w:pPr>
              <w:jc w:val="center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99,97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99,97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99,98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99,98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A47A0A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A47A0A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  <w:vMerge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  <w:vMerge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DA142F" w:rsidRPr="000A4344" w:rsidRDefault="00DA142F" w:rsidP="002F72FD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Melanjutkan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gram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Dari  SMP</w:t>
            </w:r>
            <w:proofErr w:type="gram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/ MTs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ke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SMA/ SMK/ MA</w:t>
            </w:r>
          </w:p>
        </w:tc>
        <w:tc>
          <w:tcPr>
            <w:tcW w:w="1160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  94,36 </w:t>
            </w: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94,63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94,91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95,18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Default="00DA142F" w:rsidP="002F72FD">
            <w:pPr>
              <w:jc w:val="center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 95,45 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A47A0A" w:rsidRDefault="00A47A0A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DA142F" w:rsidRPr="00A47A0A" w:rsidRDefault="00A47A0A" w:rsidP="002F72FD">
            <w:pPr>
              <w:jc w:val="center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  <w:lang w:val="id-ID"/>
              </w:rPr>
              <w:t>-</w:t>
            </w:r>
          </w:p>
        </w:tc>
        <w:tc>
          <w:tcPr>
            <w:tcW w:w="1001" w:type="dxa"/>
          </w:tcPr>
          <w:p w:rsidR="00DA142F" w:rsidRPr="000A4344" w:rsidRDefault="00DA142F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  <w:tr w:rsidR="00DA142F" w:rsidRPr="000A4344" w:rsidTr="00DA142F">
        <w:tc>
          <w:tcPr>
            <w:tcW w:w="1219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Tersedianya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layanan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lastRenderedPageBreak/>
              <w:t xml:space="preserve">non-formal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melalui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kesetaraan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keaksaraan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fungsional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bagi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warga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yang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tidak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terjaring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pendidikan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formal.</w:t>
            </w:r>
          </w:p>
        </w:tc>
        <w:tc>
          <w:tcPr>
            <w:tcW w:w="1219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lastRenderedPageBreak/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angka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literasi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penduduk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lastRenderedPageBreak/>
              <w:t>usia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15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tahun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.</w:t>
            </w:r>
          </w:p>
        </w:tc>
        <w:tc>
          <w:tcPr>
            <w:tcW w:w="1191" w:type="dxa"/>
          </w:tcPr>
          <w:p w:rsidR="00EC2B28" w:rsidRPr="000A4344" w:rsidRDefault="00EC2B28" w:rsidP="00EC2B28">
            <w:pPr>
              <w:rPr>
                <w:rFonts w:ascii="Bookman Old Style" w:hAnsi="Bookman Old Style" w:cs="Arial"/>
                <w:sz w:val="14"/>
                <w:szCs w:val="14"/>
                <w:lang w:val="id-ID"/>
              </w:rPr>
            </w:pPr>
            <w:r w:rsidRPr="000A4344">
              <w:rPr>
                <w:rFonts w:ascii="Bookman Old Style" w:hAnsi="Bookman Old Style" w:cs="Arial"/>
                <w:sz w:val="14"/>
                <w:szCs w:val="14"/>
                <w:lang w:val="id-ID"/>
              </w:rPr>
              <w:lastRenderedPageBreak/>
              <w:t xml:space="preserve">Meningkatnya kualitas </w:t>
            </w:r>
            <w:r w:rsidRPr="000A4344">
              <w:rPr>
                <w:rFonts w:ascii="Bookman Old Style" w:hAnsi="Bookman Old Style" w:cs="Arial"/>
                <w:sz w:val="14"/>
                <w:szCs w:val="14"/>
                <w:lang w:val="id-ID"/>
              </w:rPr>
              <w:lastRenderedPageBreak/>
              <w:t>pendidikan non formal</w:t>
            </w:r>
          </w:p>
        </w:tc>
        <w:tc>
          <w:tcPr>
            <w:tcW w:w="1160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lastRenderedPageBreak/>
              <w:t xml:space="preserve">Program Pendidikan Non Formal </w:t>
            </w:r>
          </w:p>
        </w:tc>
        <w:tc>
          <w:tcPr>
            <w:tcW w:w="883" w:type="dxa"/>
          </w:tcPr>
          <w:p w:rsidR="00EC2B28" w:rsidRDefault="00EC2B28" w:rsidP="00EC2B2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Realisasi Kegiatan</w:t>
            </w:r>
          </w:p>
          <w:p w:rsidR="00EC2B28" w:rsidRDefault="00EC2B28" w:rsidP="00EC2B2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  <w:p w:rsidR="00EC2B28" w:rsidRPr="000A4344" w:rsidRDefault="00EC2B28" w:rsidP="00EC2B2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lastRenderedPageBreak/>
              <w:t>%</w:t>
            </w:r>
          </w:p>
        </w:tc>
        <w:tc>
          <w:tcPr>
            <w:tcW w:w="78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  <w:lang w:val="id-ID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lastRenderedPageBreak/>
              <w:t>100%</w:t>
            </w:r>
          </w:p>
        </w:tc>
        <w:tc>
          <w:tcPr>
            <w:tcW w:w="69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100%</w:t>
            </w:r>
          </w:p>
        </w:tc>
        <w:tc>
          <w:tcPr>
            <w:tcW w:w="1001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484.952</w:t>
            </w:r>
          </w:p>
        </w:tc>
        <w:tc>
          <w:tcPr>
            <w:tcW w:w="69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100%</w:t>
            </w:r>
          </w:p>
        </w:tc>
        <w:tc>
          <w:tcPr>
            <w:tcW w:w="1001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509.200 </w:t>
            </w:r>
          </w:p>
        </w:tc>
        <w:tc>
          <w:tcPr>
            <w:tcW w:w="69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100%</w:t>
            </w:r>
          </w:p>
        </w:tc>
        <w:tc>
          <w:tcPr>
            <w:tcW w:w="1001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534.660 </w:t>
            </w:r>
          </w:p>
        </w:tc>
        <w:tc>
          <w:tcPr>
            <w:tcW w:w="69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100%</w:t>
            </w:r>
          </w:p>
        </w:tc>
        <w:tc>
          <w:tcPr>
            <w:tcW w:w="1001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 561.393 </w:t>
            </w:r>
          </w:p>
        </w:tc>
        <w:tc>
          <w:tcPr>
            <w:tcW w:w="69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100%</w:t>
            </w:r>
          </w:p>
        </w:tc>
        <w:tc>
          <w:tcPr>
            <w:tcW w:w="1001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589.462</w:t>
            </w:r>
          </w:p>
        </w:tc>
        <w:tc>
          <w:tcPr>
            <w:tcW w:w="695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>100%</w:t>
            </w:r>
          </w:p>
        </w:tc>
        <w:tc>
          <w:tcPr>
            <w:tcW w:w="1001" w:type="dxa"/>
          </w:tcPr>
          <w:p w:rsidR="00EC2B28" w:rsidRDefault="00EC2B28" w:rsidP="00EC2B28">
            <w:pPr>
              <w:jc w:val="right"/>
              <w:rPr>
                <w:rFonts w:ascii="Berlin Sans FB" w:hAnsi="Berlin Sans FB" w:cs="Arial"/>
                <w:sz w:val="16"/>
                <w:szCs w:val="16"/>
              </w:rPr>
            </w:pPr>
            <w:r>
              <w:rPr>
                <w:rFonts w:ascii="Berlin Sans FB" w:hAnsi="Berlin Sans FB" w:cs="Arial"/>
                <w:sz w:val="16"/>
                <w:szCs w:val="16"/>
              </w:rPr>
              <w:t xml:space="preserve">618.935 </w:t>
            </w:r>
          </w:p>
        </w:tc>
      </w:tr>
      <w:tr w:rsidR="00DA142F" w:rsidRPr="000A4344" w:rsidTr="00DA142F">
        <w:tc>
          <w:tcPr>
            <w:tcW w:w="1219" w:type="dxa"/>
          </w:tcPr>
          <w:p w:rsidR="00EC2B28" w:rsidRPr="000A4344" w:rsidRDefault="00EC2B28" w:rsidP="00EC2B28">
            <w:pPr>
              <w:jc w:val="both"/>
              <w:rPr>
                <w:rFonts w:ascii="Bookman Old Style" w:hAnsi="Bookman Old Style" w:cstheme="minorHAnsi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kapabilitas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profesionalitas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sumber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manusia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(SDM)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kependidikan</w:t>
            </w:r>
            <w:proofErr w:type="spellEnd"/>
          </w:p>
        </w:tc>
        <w:tc>
          <w:tcPr>
            <w:tcW w:w="1219" w:type="dxa"/>
          </w:tcPr>
          <w:p w:rsidR="00EC2B28" w:rsidRPr="000A4344" w:rsidRDefault="00EC2B28" w:rsidP="00EC2B28">
            <w:pPr>
              <w:jc w:val="both"/>
              <w:rPr>
                <w:rFonts w:ascii="Bookman Old Style" w:hAnsi="Bookman Old Style" w:cstheme="minorHAnsi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kapasitas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profesionalitas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sumber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manusia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;</w:t>
            </w:r>
          </w:p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EC2B28" w:rsidRPr="000A4344" w:rsidRDefault="00EC2B28" w:rsidP="00EC2B28">
            <w:pPr>
              <w:rPr>
                <w:rFonts w:ascii="Bookman Old Style" w:hAnsi="Bookman Old Style" w:cs="Arial"/>
                <w:sz w:val="14"/>
                <w:szCs w:val="14"/>
                <w:lang w:val="id-ID"/>
              </w:rPr>
            </w:pPr>
            <w:r w:rsidRPr="000A4344">
              <w:rPr>
                <w:rFonts w:ascii="Bookman Old Style" w:hAnsi="Bookman Old Style" w:cs="Arial"/>
                <w:sz w:val="14"/>
                <w:szCs w:val="14"/>
                <w:lang w:val="id-ID"/>
              </w:rPr>
              <w:t>Guru-Guru Yang Memenuhi Kualifikasi S1/ D.IV</w:t>
            </w:r>
          </w:p>
        </w:tc>
        <w:tc>
          <w:tcPr>
            <w:tcW w:w="1160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Program Peningkatan Mutu Pendidik dan Tenaga Kependidikan</w:t>
            </w:r>
          </w:p>
        </w:tc>
        <w:tc>
          <w:tcPr>
            <w:tcW w:w="883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EC2B28" w:rsidRPr="00EC2B28" w:rsidRDefault="00EC2B28" w:rsidP="00EC2B28">
            <w:pPr>
              <w:jc w:val="center"/>
              <w:rPr>
                <w:rFonts w:ascii="Bookman Old Style" w:hAnsi="Bookman Old Style" w:cs="Arial"/>
                <w:sz w:val="14"/>
                <w:szCs w:val="14"/>
                <w:lang w:val="id-ID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67,78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68,98 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211.000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center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70,19 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221.550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center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71,39 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232.627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center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72,59 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244.258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center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73,80 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256.471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center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75,00 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269.295 </w:t>
            </w:r>
          </w:p>
        </w:tc>
      </w:tr>
      <w:tr w:rsidR="00DA142F" w:rsidRPr="000A4344" w:rsidTr="00DA142F">
        <w:tc>
          <w:tcPr>
            <w:tcW w:w="1219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Meningkatnya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kapasitas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kelembagaan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akuntabilitas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pelaksanaan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fungsi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administrasi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manajemen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organisasi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kependidikan</w:t>
            </w:r>
            <w:proofErr w:type="spellEnd"/>
          </w:p>
        </w:tc>
        <w:tc>
          <w:tcPr>
            <w:tcW w:w="1219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Terwujudnya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tata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kelola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kelembagaan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yang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efektif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akuntabel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dalam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rangka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optimalisasi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fungsi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layanan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publik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br/>
            </w:r>
            <w:proofErr w:type="spellStart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>Dinas</w:t>
            </w:r>
            <w:proofErr w:type="spellEnd"/>
            <w:r w:rsidRPr="000A4344">
              <w:rPr>
                <w:rFonts w:ascii="Bookman Old Style" w:hAnsi="Bookman Old Style"/>
                <w:color w:val="000000"/>
                <w:sz w:val="14"/>
                <w:szCs w:val="14"/>
              </w:rPr>
              <w:t xml:space="preserve"> Pendidikan</w:t>
            </w:r>
          </w:p>
        </w:tc>
        <w:tc>
          <w:tcPr>
            <w:tcW w:w="1191" w:type="dxa"/>
          </w:tcPr>
          <w:p w:rsidR="00EC2B28" w:rsidRPr="000A4344" w:rsidRDefault="00EC2B28" w:rsidP="00EC2B28">
            <w:pPr>
              <w:rPr>
                <w:rFonts w:ascii="Bookman Old Style" w:hAnsi="Bookman Old Style" w:cs="Arial"/>
                <w:sz w:val="14"/>
                <w:szCs w:val="14"/>
              </w:rPr>
            </w:pP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Tercapainya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Peningkatan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Manajemen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proofErr w:type="spellStart"/>
            <w:r w:rsidRPr="000A4344">
              <w:rPr>
                <w:rFonts w:ascii="Bookman Old Style" w:hAnsi="Bookman Old Style" w:cs="Arial"/>
                <w:sz w:val="14"/>
                <w:szCs w:val="14"/>
              </w:rPr>
              <w:t>Pelayanan</w:t>
            </w:r>
            <w:proofErr w:type="spellEnd"/>
            <w:r w:rsidRPr="000A4344">
              <w:rPr>
                <w:rFonts w:ascii="Bookman Old Style" w:hAnsi="Bookman Old Style" w:cs="Arial"/>
                <w:sz w:val="14"/>
                <w:szCs w:val="14"/>
              </w:rPr>
              <w:t xml:space="preserve"> Pendidikan</w:t>
            </w:r>
          </w:p>
        </w:tc>
        <w:tc>
          <w:tcPr>
            <w:tcW w:w="1160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  <w:r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  <w:t>Program Manajemen Pelayanan Pendidikan</w:t>
            </w:r>
          </w:p>
        </w:tc>
        <w:tc>
          <w:tcPr>
            <w:tcW w:w="883" w:type="dxa"/>
          </w:tcPr>
          <w:p w:rsidR="00EC2B28" w:rsidRPr="000A4344" w:rsidRDefault="00EC2B28" w:rsidP="00EC2B28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310.000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  325.500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  341.775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 358.863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 376.806 </w:t>
            </w:r>
          </w:p>
        </w:tc>
        <w:tc>
          <w:tcPr>
            <w:tcW w:w="695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>100%</w:t>
            </w:r>
          </w:p>
        </w:tc>
        <w:tc>
          <w:tcPr>
            <w:tcW w:w="1001" w:type="dxa"/>
          </w:tcPr>
          <w:p w:rsidR="00EC2B28" w:rsidRPr="00EC2B28" w:rsidRDefault="00EC2B28" w:rsidP="00EC2B28">
            <w:pPr>
              <w:jc w:val="right"/>
              <w:rPr>
                <w:rFonts w:ascii="Bookman Old Style" w:hAnsi="Bookman Old Style" w:cs="Arial"/>
                <w:sz w:val="14"/>
                <w:szCs w:val="14"/>
              </w:rPr>
            </w:pPr>
            <w:r w:rsidRPr="00EC2B28">
              <w:rPr>
                <w:rFonts w:ascii="Bookman Old Style" w:hAnsi="Bookman Old Style" w:cs="Arial"/>
                <w:sz w:val="14"/>
                <w:szCs w:val="14"/>
              </w:rPr>
              <w:t xml:space="preserve">     395.647</w:t>
            </w:r>
          </w:p>
        </w:tc>
      </w:tr>
      <w:tr w:rsidR="00DA142F" w:rsidRPr="000A4344" w:rsidTr="00DA142F">
        <w:tc>
          <w:tcPr>
            <w:tcW w:w="1219" w:type="dxa"/>
          </w:tcPr>
          <w:p w:rsidR="002F72FD" w:rsidRPr="000A4344" w:rsidRDefault="002F72FD" w:rsidP="002F72FD">
            <w:pPr>
              <w:autoSpaceDE w:val="0"/>
              <w:autoSpaceDN w:val="0"/>
              <w:adjustRightInd w:val="0"/>
              <w:rPr>
                <w:rFonts w:ascii="Bookman Old Style" w:hAnsi="Bookman Old Style" w:cstheme="minorHAnsi"/>
                <w:sz w:val="14"/>
                <w:szCs w:val="14"/>
              </w:rPr>
            </w:pPr>
          </w:p>
        </w:tc>
        <w:tc>
          <w:tcPr>
            <w:tcW w:w="1219" w:type="dxa"/>
          </w:tcPr>
          <w:p w:rsidR="002F72FD" w:rsidRPr="000A4344" w:rsidRDefault="002F72FD" w:rsidP="002F72FD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</w:tcPr>
          <w:p w:rsidR="002F72FD" w:rsidRPr="000A4344" w:rsidRDefault="002F72FD" w:rsidP="002F72FD">
            <w:pPr>
              <w:rPr>
                <w:rFonts w:ascii="Bookman Old Style" w:hAnsi="Bookman Old Style" w:cs="Arial"/>
                <w:sz w:val="14"/>
                <w:szCs w:val="14"/>
              </w:rPr>
            </w:pPr>
          </w:p>
        </w:tc>
        <w:tc>
          <w:tcPr>
            <w:tcW w:w="1160" w:type="dxa"/>
          </w:tcPr>
          <w:p w:rsidR="002F72FD" w:rsidRPr="000A4344" w:rsidRDefault="002F72FD" w:rsidP="002F72FD">
            <w:pPr>
              <w:autoSpaceDE w:val="0"/>
              <w:autoSpaceDN w:val="0"/>
              <w:adjustRightInd w:val="0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883" w:type="dxa"/>
          </w:tcPr>
          <w:p w:rsidR="002F72FD" w:rsidRPr="000A4344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78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695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  <w:tc>
          <w:tcPr>
            <w:tcW w:w="1001" w:type="dxa"/>
          </w:tcPr>
          <w:p w:rsidR="002F72FD" w:rsidRPr="00EC2B28" w:rsidRDefault="002F72FD" w:rsidP="002F72FD">
            <w:pPr>
              <w:autoSpaceDE w:val="0"/>
              <w:autoSpaceDN w:val="0"/>
              <w:adjustRightInd w:val="0"/>
              <w:jc w:val="center"/>
              <w:rPr>
                <w:rFonts w:ascii="Bookman Old Style" w:eastAsia="Calibri" w:hAnsi="Bookman Old Style" w:cstheme="minorHAnsi"/>
                <w:color w:val="000000"/>
                <w:sz w:val="14"/>
                <w:szCs w:val="14"/>
                <w:lang w:val="id-ID"/>
              </w:rPr>
            </w:pPr>
          </w:p>
        </w:tc>
      </w:tr>
    </w:tbl>
    <w:p w:rsidR="00EA2958" w:rsidRPr="0001286C" w:rsidRDefault="00EA2958" w:rsidP="00DA142F">
      <w:pPr>
        <w:rPr>
          <w:rFonts w:asciiTheme="minorHAnsi" w:hAnsiTheme="minorHAnsi" w:cstheme="minorHAnsi"/>
        </w:rPr>
      </w:pPr>
    </w:p>
    <w:sectPr w:rsidR="00EA2958" w:rsidRPr="0001286C" w:rsidSect="00956B78">
      <w:pgSz w:w="16838" w:h="11906" w:orient="landscape"/>
      <w:pgMar w:top="1701" w:right="1701" w:bottom="2268" w:left="2268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3F9" w:rsidRDefault="001A43F9" w:rsidP="00807C0F">
      <w:r>
        <w:separator/>
      </w:r>
    </w:p>
  </w:endnote>
  <w:endnote w:type="continuationSeparator" w:id="0">
    <w:p w:rsidR="001A43F9" w:rsidRDefault="001A43F9" w:rsidP="0080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42003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7C0F" w:rsidRDefault="00807C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B57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:rsidR="00807C0F" w:rsidRDefault="00807C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3F9" w:rsidRDefault="001A43F9" w:rsidP="00807C0F">
      <w:r>
        <w:separator/>
      </w:r>
    </w:p>
  </w:footnote>
  <w:footnote w:type="continuationSeparator" w:id="0">
    <w:p w:rsidR="001A43F9" w:rsidRDefault="001A43F9" w:rsidP="00807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A7EA0"/>
    <w:multiLevelType w:val="hybridMultilevel"/>
    <w:tmpl w:val="21B805D8"/>
    <w:lvl w:ilvl="0" w:tplc="8762265C">
      <w:start w:val="1"/>
      <w:numFmt w:val="decimal"/>
      <w:lvlText w:val="%1."/>
      <w:lvlJc w:val="left"/>
      <w:pPr>
        <w:ind w:left="720" w:hanging="360"/>
      </w:pPr>
      <w:rPr>
        <w:rFonts w:eastAsia="Calibri" w:cstheme="min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D1F26"/>
    <w:multiLevelType w:val="hybridMultilevel"/>
    <w:tmpl w:val="20629A5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E61FE"/>
    <w:multiLevelType w:val="hybridMultilevel"/>
    <w:tmpl w:val="62F243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86C"/>
    <w:rsid w:val="0001286C"/>
    <w:rsid w:val="000A4344"/>
    <w:rsid w:val="000A524E"/>
    <w:rsid w:val="000B4457"/>
    <w:rsid w:val="001A43F9"/>
    <w:rsid w:val="001A6B57"/>
    <w:rsid w:val="00260D1A"/>
    <w:rsid w:val="002F72FD"/>
    <w:rsid w:val="00327002"/>
    <w:rsid w:val="00433F8B"/>
    <w:rsid w:val="004D7D07"/>
    <w:rsid w:val="0057104C"/>
    <w:rsid w:val="005776CF"/>
    <w:rsid w:val="005B5711"/>
    <w:rsid w:val="005C24C9"/>
    <w:rsid w:val="005D06A7"/>
    <w:rsid w:val="00755E2B"/>
    <w:rsid w:val="00807C0F"/>
    <w:rsid w:val="00950039"/>
    <w:rsid w:val="00956B78"/>
    <w:rsid w:val="00971E28"/>
    <w:rsid w:val="00A47A0A"/>
    <w:rsid w:val="00B968D6"/>
    <w:rsid w:val="00BA70B8"/>
    <w:rsid w:val="00BD7BE2"/>
    <w:rsid w:val="00C44E7E"/>
    <w:rsid w:val="00C7720A"/>
    <w:rsid w:val="00CA19FC"/>
    <w:rsid w:val="00CF6AC2"/>
    <w:rsid w:val="00DA142F"/>
    <w:rsid w:val="00DF089F"/>
    <w:rsid w:val="00EA2958"/>
    <w:rsid w:val="00EC059C"/>
    <w:rsid w:val="00EC2B28"/>
    <w:rsid w:val="00ED34F6"/>
    <w:rsid w:val="00FD21AA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230E6-AAE0-4685-97E4-3B1CE0C5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28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styleId="BodyText">
    <w:name w:val="Body Text"/>
    <w:basedOn w:val="Normal"/>
    <w:link w:val="BodyTextChar"/>
    <w:unhideWhenUsed/>
    <w:rsid w:val="0001286C"/>
    <w:pPr>
      <w:spacing w:after="120" w:line="276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BodyTextChar">
    <w:name w:val="Body Text Char"/>
    <w:basedOn w:val="DefaultParagraphFont"/>
    <w:link w:val="BodyText"/>
    <w:rsid w:val="0001286C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07C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C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7C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C0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6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6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dcterms:created xsi:type="dcterms:W3CDTF">2017-02-21T04:03:00Z</dcterms:created>
  <dcterms:modified xsi:type="dcterms:W3CDTF">2018-03-13T02:27:00Z</dcterms:modified>
</cp:coreProperties>
</file>